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7E4D7" w14:textId="622F3AA9" w:rsidR="000C546D" w:rsidRPr="00E81F2D" w:rsidRDefault="00CD6CED" w:rsidP="00AF56D0">
      <w:pPr>
        <w:pStyle w:val="AHead"/>
        <w:spacing w:before="0"/>
        <w:rPr>
          <w:lang w:val="en-GB"/>
        </w:rPr>
      </w:pPr>
      <w:r>
        <w:rPr>
          <w:lang w:val="en-GB"/>
        </w:rPr>
        <w:t>AQA Scheme of Work</w:t>
      </w:r>
    </w:p>
    <w:p w14:paraId="1F813968" w14:textId="3079D487" w:rsidR="000C546D" w:rsidRDefault="00CD6CED" w:rsidP="00CD6CED">
      <w:pPr>
        <w:pStyle w:val="CHead"/>
        <w:spacing w:after="240"/>
      </w:pPr>
      <w:r w:rsidRPr="00CD6CED">
        <w:t>Year 1 and year 2 termly overview</w:t>
      </w:r>
    </w:p>
    <w:tbl>
      <w:tblPr>
        <w:tblStyle w:val="TableGrid"/>
        <w:tblW w:w="0" w:type="auto"/>
        <w:tblInd w:w="108" w:type="dxa"/>
        <w:tblCellMar>
          <w:top w:w="57" w:type="dxa"/>
          <w:left w:w="57" w:type="dxa"/>
          <w:bottom w:w="57" w:type="dxa"/>
          <w:right w:w="57" w:type="dxa"/>
        </w:tblCellMar>
        <w:tblLook w:val="04A0" w:firstRow="1" w:lastRow="0" w:firstColumn="1" w:lastColumn="0" w:noHBand="0" w:noVBand="1"/>
      </w:tblPr>
      <w:tblGrid>
        <w:gridCol w:w="2073"/>
        <w:gridCol w:w="11369"/>
      </w:tblGrid>
      <w:tr w:rsidR="00CD6CED" w:rsidRPr="00807D94" w14:paraId="184A15BF" w14:textId="77777777" w:rsidTr="00CD6CED">
        <w:tc>
          <w:tcPr>
            <w:tcW w:w="2073" w:type="dxa"/>
          </w:tcPr>
          <w:p w14:paraId="1A74B726" w14:textId="77777777" w:rsidR="00CD6CED" w:rsidRPr="00CD6CED" w:rsidRDefault="00CD6CED" w:rsidP="00CD6CED">
            <w:pPr>
              <w:pStyle w:val="TableHead"/>
            </w:pPr>
            <w:r w:rsidRPr="00CD6CED">
              <w:t>Format</w:t>
            </w:r>
          </w:p>
        </w:tc>
        <w:tc>
          <w:tcPr>
            <w:tcW w:w="11369" w:type="dxa"/>
          </w:tcPr>
          <w:p w14:paraId="0AA2E96D" w14:textId="44EC39D3" w:rsidR="00CD6CED" w:rsidRPr="00CD6CED" w:rsidRDefault="00CD6CED" w:rsidP="00CD6CED">
            <w:pPr>
              <w:pStyle w:val="TableText"/>
              <w:tabs>
                <w:tab w:val="left" w:pos="1151"/>
              </w:tabs>
              <w:rPr>
                <w:rFonts w:eastAsia="Calibri"/>
                <w:szCs w:val="20"/>
              </w:rPr>
            </w:pPr>
            <w:r w:rsidRPr="00CD6CED">
              <w:rPr>
                <w:rFonts w:eastAsia="Calibri"/>
                <w:szCs w:val="20"/>
              </w:rPr>
              <w:t>Co-teaching:</w:t>
            </w:r>
            <w:r w:rsidRPr="00CD6CED">
              <w:rPr>
                <w:rFonts w:eastAsia="Calibri"/>
                <w:szCs w:val="20"/>
              </w:rPr>
              <w:tab/>
              <w:t>Year 1 AS and A-level</w:t>
            </w:r>
          </w:p>
          <w:p w14:paraId="3A924411" w14:textId="1D54BB94" w:rsidR="00CD6CED" w:rsidRPr="00CD6CED" w:rsidRDefault="00CD6CED" w:rsidP="00CD6CED">
            <w:pPr>
              <w:pStyle w:val="TableText"/>
              <w:tabs>
                <w:tab w:val="left" w:pos="1151"/>
              </w:tabs>
              <w:rPr>
                <w:rFonts w:eastAsia="Calibri"/>
                <w:szCs w:val="20"/>
              </w:rPr>
            </w:pPr>
            <w:r w:rsidRPr="00CD6CED">
              <w:rPr>
                <w:rFonts w:eastAsia="Calibri"/>
                <w:szCs w:val="20"/>
              </w:rPr>
              <w:tab/>
              <w:t>Year 2 A-level</w:t>
            </w:r>
          </w:p>
        </w:tc>
      </w:tr>
      <w:tr w:rsidR="00CD6CED" w:rsidRPr="00807D94" w14:paraId="6DFB33EE" w14:textId="77777777" w:rsidTr="00CD6CED">
        <w:tc>
          <w:tcPr>
            <w:tcW w:w="2073" w:type="dxa"/>
          </w:tcPr>
          <w:p w14:paraId="6D31047E" w14:textId="77777777" w:rsidR="00CD6CED" w:rsidRPr="00CD6CED" w:rsidRDefault="00CD6CED" w:rsidP="00CD6CED">
            <w:pPr>
              <w:pStyle w:val="TableHead"/>
            </w:pPr>
            <w:r w:rsidRPr="00CD6CED">
              <w:t>Contact hours</w:t>
            </w:r>
          </w:p>
        </w:tc>
        <w:tc>
          <w:tcPr>
            <w:tcW w:w="11369" w:type="dxa"/>
          </w:tcPr>
          <w:p w14:paraId="19410220" w14:textId="7B23AEB3" w:rsidR="00CD6CED" w:rsidRPr="00CD6CED" w:rsidRDefault="00CD6CED" w:rsidP="00CD6CED">
            <w:pPr>
              <w:pStyle w:val="TableText"/>
              <w:rPr>
                <w:rFonts w:eastAsia="Calibri"/>
                <w:szCs w:val="20"/>
              </w:rPr>
            </w:pPr>
            <w:r w:rsidRPr="00CD6CED">
              <w:rPr>
                <w:rFonts w:eastAsia="Calibri"/>
                <w:szCs w:val="20"/>
              </w:rPr>
              <w:t>average of 5 hours per week</w:t>
            </w:r>
          </w:p>
        </w:tc>
      </w:tr>
      <w:tr w:rsidR="00CD6CED" w:rsidRPr="00807D94" w14:paraId="164731BC" w14:textId="77777777" w:rsidTr="00CD6CED">
        <w:tc>
          <w:tcPr>
            <w:tcW w:w="2073" w:type="dxa"/>
          </w:tcPr>
          <w:p w14:paraId="5904150A" w14:textId="77777777" w:rsidR="00CD6CED" w:rsidRPr="00CD6CED" w:rsidRDefault="00CD6CED" w:rsidP="00CD6CED">
            <w:pPr>
              <w:pStyle w:val="TableHead"/>
            </w:pPr>
            <w:r w:rsidRPr="00CD6CED">
              <w:t>Suggested staffing</w:t>
            </w:r>
          </w:p>
        </w:tc>
        <w:tc>
          <w:tcPr>
            <w:tcW w:w="11369" w:type="dxa"/>
          </w:tcPr>
          <w:p w14:paraId="0CA809E9" w14:textId="77777777" w:rsidR="00CD6CED" w:rsidRPr="00CD6CED" w:rsidRDefault="00CD6CED" w:rsidP="00CD6CED">
            <w:pPr>
              <w:pStyle w:val="TableText"/>
              <w:rPr>
                <w:rFonts w:eastAsia="Calibri"/>
                <w:szCs w:val="20"/>
              </w:rPr>
            </w:pPr>
            <w:r w:rsidRPr="00CD6CED">
              <w:rPr>
                <w:rFonts w:eastAsia="Calibri"/>
                <w:szCs w:val="20"/>
              </w:rPr>
              <w:t>Teacher A ‒ 3 hours</w:t>
            </w:r>
          </w:p>
          <w:p w14:paraId="4393C05B" w14:textId="22F21213" w:rsidR="00CD6CED" w:rsidRPr="00CD6CED" w:rsidRDefault="00CD6CED" w:rsidP="00CD6CED">
            <w:pPr>
              <w:pStyle w:val="TableText"/>
              <w:rPr>
                <w:rFonts w:eastAsia="Calibri"/>
                <w:szCs w:val="20"/>
              </w:rPr>
            </w:pPr>
            <w:r w:rsidRPr="00CD6CED">
              <w:rPr>
                <w:rFonts w:eastAsia="Calibri"/>
                <w:szCs w:val="20"/>
              </w:rPr>
              <w:t>Teacher B ‒ 2 hours</w:t>
            </w:r>
          </w:p>
        </w:tc>
      </w:tr>
      <w:tr w:rsidR="00CD6CED" w:rsidRPr="00807D94" w14:paraId="3E20367E" w14:textId="77777777" w:rsidTr="00CD6CED">
        <w:tc>
          <w:tcPr>
            <w:tcW w:w="2073" w:type="dxa"/>
          </w:tcPr>
          <w:p w14:paraId="444BC87F" w14:textId="77777777" w:rsidR="00CD6CED" w:rsidRPr="00CD6CED" w:rsidRDefault="00CD6CED" w:rsidP="00CD6CED">
            <w:pPr>
              <w:pStyle w:val="TableHead"/>
            </w:pPr>
            <w:r w:rsidRPr="00CD6CED">
              <w:t xml:space="preserve">AS Teaching time </w:t>
            </w:r>
          </w:p>
        </w:tc>
        <w:tc>
          <w:tcPr>
            <w:tcW w:w="11369" w:type="dxa"/>
          </w:tcPr>
          <w:p w14:paraId="7B4C6DE0" w14:textId="3BAC1EEC" w:rsidR="00CD6CED" w:rsidRPr="00CD6CED" w:rsidRDefault="00CD6CED" w:rsidP="00CD6CED">
            <w:pPr>
              <w:pStyle w:val="TableText"/>
              <w:rPr>
                <w:rFonts w:eastAsia="Calibri"/>
                <w:szCs w:val="20"/>
              </w:rPr>
            </w:pPr>
            <w:r w:rsidRPr="00CD6CED">
              <w:rPr>
                <w:rFonts w:eastAsia="Calibri"/>
                <w:szCs w:val="20"/>
              </w:rPr>
              <w:t>approx. 30 weeks</w:t>
            </w:r>
          </w:p>
        </w:tc>
      </w:tr>
      <w:tr w:rsidR="00CD6CED" w:rsidRPr="00807D94" w14:paraId="7C83B525" w14:textId="77777777" w:rsidTr="00CD6CED">
        <w:tc>
          <w:tcPr>
            <w:tcW w:w="2073" w:type="dxa"/>
          </w:tcPr>
          <w:p w14:paraId="74D74CDF" w14:textId="77777777" w:rsidR="00CD6CED" w:rsidRPr="00CD6CED" w:rsidRDefault="00CD6CED" w:rsidP="00CD6CED">
            <w:pPr>
              <w:pStyle w:val="TableHead"/>
            </w:pPr>
            <w:r w:rsidRPr="00CD6CED">
              <w:t>A-level Teaching time</w:t>
            </w:r>
          </w:p>
        </w:tc>
        <w:tc>
          <w:tcPr>
            <w:tcW w:w="11369" w:type="dxa"/>
          </w:tcPr>
          <w:p w14:paraId="02AD03B2" w14:textId="77777777" w:rsidR="00CD6CED" w:rsidRPr="00CD6CED" w:rsidRDefault="00CD6CED" w:rsidP="00CD6CED">
            <w:pPr>
              <w:pStyle w:val="TableText"/>
              <w:rPr>
                <w:rFonts w:eastAsia="Calibri"/>
                <w:szCs w:val="20"/>
              </w:rPr>
            </w:pPr>
            <w:r w:rsidRPr="00CD6CED">
              <w:rPr>
                <w:rFonts w:eastAsia="Calibri"/>
                <w:szCs w:val="20"/>
              </w:rPr>
              <w:t>Year 1: approx. 35 weeks</w:t>
            </w:r>
          </w:p>
          <w:p w14:paraId="641E6132" w14:textId="1093B425" w:rsidR="00CD6CED" w:rsidRPr="00CD6CED" w:rsidRDefault="00CD6CED" w:rsidP="00CD6CED">
            <w:pPr>
              <w:pStyle w:val="TableText"/>
              <w:rPr>
                <w:rFonts w:eastAsia="Calibri"/>
                <w:szCs w:val="20"/>
              </w:rPr>
            </w:pPr>
            <w:r w:rsidRPr="00CD6CED">
              <w:rPr>
                <w:rFonts w:eastAsia="Calibri"/>
                <w:szCs w:val="20"/>
              </w:rPr>
              <w:t>Year 2: approx. 30 weeks</w:t>
            </w:r>
          </w:p>
        </w:tc>
      </w:tr>
    </w:tbl>
    <w:p w14:paraId="40A9B920" w14:textId="77777777" w:rsidR="00CD6CED" w:rsidRDefault="00CD6CED" w:rsidP="00CD6CED">
      <w:pPr>
        <w:pStyle w:val="BTBodyText"/>
        <w:spacing w:after="120"/>
      </w:pPr>
      <w:r w:rsidRPr="00807D94">
        <w:t>This scheme of work has been designed to follow the specification and the order of the textbook.</w:t>
      </w:r>
    </w:p>
    <w:tbl>
      <w:tblPr>
        <w:tblStyle w:val="TableGrid"/>
        <w:tblW w:w="0" w:type="auto"/>
        <w:tblInd w:w="108" w:type="dxa"/>
        <w:tblCellMar>
          <w:top w:w="57" w:type="dxa"/>
          <w:left w:w="57" w:type="dxa"/>
          <w:bottom w:w="57" w:type="dxa"/>
          <w:right w:w="57" w:type="dxa"/>
        </w:tblCellMar>
        <w:tblLook w:val="04A0" w:firstRow="1" w:lastRow="0" w:firstColumn="1" w:lastColumn="0" w:noHBand="0" w:noVBand="1"/>
      </w:tblPr>
      <w:tblGrid>
        <w:gridCol w:w="13442"/>
      </w:tblGrid>
      <w:tr w:rsidR="00CD6CED" w14:paraId="36EEACCF" w14:textId="77777777" w:rsidTr="00CD6CED">
        <w:tc>
          <w:tcPr>
            <w:tcW w:w="13544" w:type="dxa"/>
          </w:tcPr>
          <w:p w14:paraId="44EE28F7" w14:textId="77777777" w:rsidR="00CD6CED" w:rsidRPr="00CD6CED" w:rsidRDefault="00CD6CED" w:rsidP="00CD6CED">
            <w:pPr>
              <w:pStyle w:val="TableHead"/>
            </w:pPr>
            <w:r w:rsidRPr="00CD6CED">
              <w:t>Summer holiday tasks:</w:t>
            </w:r>
          </w:p>
          <w:p w14:paraId="7FA6766D" w14:textId="77777777" w:rsidR="00CD6CED" w:rsidRDefault="00CD6CED" w:rsidP="00CD6CED">
            <w:pPr>
              <w:pStyle w:val="TableText"/>
            </w:pPr>
            <w:r>
              <w:t>When possible it would be advisable to set preparation work for the course. The tasks could be:</w:t>
            </w:r>
          </w:p>
          <w:p w14:paraId="301A269D" w14:textId="77777777" w:rsidR="00CD6CED" w:rsidRPr="00CD6CED" w:rsidRDefault="00CD6CED" w:rsidP="00CD6CED">
            <w:pPr>
              <w:pStyle w:val="TableBullets"/>
              <w:rPr>
                <w:szCs w:val="20"/>
              </w:rPr>
            </w:pPr>
            <w:r w:rsidRPr="00CD6CED">
              <w:rPr>
                <w:szCs w:val="20"/>
              </w:rPr>
              <w:t>Grammar tasks based on KS4 grammar</w:t>
            </w:r>
          </w:p>
          <w:p w14:paraId="764827FA" w14:textId="77777777" w:rsidR="00CD6CED" w:rsidRPr="00CD6CED" w:rsidRDefault="00CD6CED" w:rsidP="00CD6CED">
            <w:pPr>
              <w:pStyle w:val="TableBullets"/>
              <w:rPr>
                <w:szCs w:val="20"/>
              </w:rPr>
            </w:pPr>
            <w:r w:rsidRPr="00CD6CED">
              <w:rPr>
                <w:szCs w:val="20"/>
              </w:rPr>
              <w:t>Reading or watching the work to be studied accompanied by general questions on characters/themes/setting/author/director/story line/opinions…</w:t>
            </w:r>
          </w:p>
          <w:p w14:paraId="4932A4F2" w14:textId="77777777" w:rsidR="00CD6CED" w:rsidRPr="00CA2F2D" w:rsidRDefault="00CD6CED" w:rsidP="00CD6CED">
            <w:pPr>
              <w:pStyle w:val="TableBullets"/>
            </w:pPr>
            <w:r w:rsidRPr="00CD6CED">
              <w:rPr>
                <w:szCs w:val="20"/>
              </w:rPr>
              <w:t>Acquiring up-to-date knowledge on some of the sub-themes to be covered in Term 1 accompanied by brainstorm of vocabulary</w:t>
            </w:r>
          </w:p>
        </w:tc>
      </w:tr>
    </w:tbl>
    <w:p w14:paraId="7D685351" w14:textId="44413429" w:rsidR="00CD6CED" w:rsidRDefault="00CD6CED" w:rsidP="00CD6CED"/>
    <w:p w14:paraId="147ADB78" w14:textId="77777777" w:rsidR="00CD6CED" w:rsidRDefault="00CD6CED">
      <w:r>
        <w:br w:type="page"/>
      </w:r>
    </w:p>
    <w:p w14:paraId="3F1C85AE" w14:textId="77777777" w:rsidR="00CD6CED" w:rsidRPr="00CA2F2D" w:rsidRDefault="00CD6CED" w:rsidP="00FB2AAE">
      <w:pPr>
        <w:pStyle w:val="BTBodyText"/>
      </w:pPr>
    </w:p>
    <w:tbl>
      <w:tblPr>
        <w:tblStyle w:val="TableGrid"/>
        <w:tblW w:w="0" w:type="auto"/>
        <w:tblInd w:w="99" w:type="dxa"/>
        <w:tblCellMar>
          <w:top w:w="57" w:type="dxa"/>
          <w:left w:w="57" w:type="dxa"/>
          <w:bottom w:w="57" w:type="dxa"/>
          <w:right w:w="57" w:type="dxa"/>
        </w:tblCellMar>
        <w:tblLook w:val="04A0" w:firstRow="1" w:lastRow="0" w:firstColumn="1" w:lastColumn="0" w:noHBand="0" w:noVBand="1"/>
      </w:tblPr>
      <w:tblGrid>
        <w:gridCol w:w="1092"/>
        <w:gridCol w:w="6179"/>
        <w:gridCol w:w="6180"/>
      </w:tblGrid>
      <w:tr w:rsidR="00CD6CED" w:rsidRPr="00807D94" w14:paraId="18F76AC0" w14:textId="77777777" w:rsidTr="00CD6CED">
        <w:trPr>
          <w:cantSplit/>
          <w:tblHeader/>
        </w:trPr>
        <w:tc>
          <w:tcPr>
            <w:tcW w:w="1092" w:type="dxa"/>
          </w:tcPr>
          <w:p w14:paraId="26514DA1" w14:textId="68CE160B" w:rsidR="00CD6CED" w:rsidRPr="00807D94" w:rsidRDefault="00CD6CED" w:rsidP="00CD6CED">
            <w:pPr>
              <w:pStyle w:val="TableHead"/>
            </w:pPr>
            <w:r w:rsidRPr="00807D94">
              <w:t>Year 1</w:t>
            </w:r>
          </w:p>
        </w:tc>
        <w:tc>
          <w:tcPr>
            <w:tcW w:w="6179" w:type="dxa"/>
          </w:tcPr>
          <w:p w14:paraId="181BCF11" w14:textId="77777777" w:rsidR="00CD6CED" w:rsidRPr="00807D94" w:rsidRDefault="00CD6CED" w:rsidP="00CD6CED">
            <w:pPr>
              <w:pStyle w:val="TableHead"/>
            </w:pPr>
            <w:r w:rsidRPr="00807D94">
              <w:t>Content</w:t>
            </w:r>
          </w:p>
        </w:tc>
        <w:tc>
          <w:tcPr>
            <w:tcW w:w="6180" w:type="dxa"/>
          </w:tcPr>
          <w:p w14:paraId="7DE36DC7" w14:textId="77777777" w:rsidR="00CD6CED" w:rsidRPr="00807D94" w:rsidRDefault="00CD6CED" w:rsidP="00CD6CED">
            <w:pPr>
              <w:pStyle w:val="TableHead"/>
            </w:pPr>
            <w:r w:rsidRPr="00807D94">
              <w:t>Notes</w:t>
            </w:r>
          </w:p>
        </w:tc>
      </w:tr>
      <w:tr w:rsidR="00CD6CED" w:rsidRPr="00807D94" w14:paraId="01CC8824" w14:textId="77777777" w:rsidTr="00CD6CED">
        <w:trPr>
          <w:cantSplit/>
        </w:trPr>
        <w:tc>
          <w:tcPr>
            <w:tcW w:w="1092" w:type="dxa"/>
          </w:tcPr>
          <w:p w14:paraId="66C6FA2D" w14:textId="77777777" w:rsidR="00CD6CED" w:rsidRPr="00807D94" w:rsidRDefault="00CD6CED" w:rsidP="00CD6CED">
            <w:pPr>
              <w:pStyle w:val="TableHead"/>
            </w:pPr>
            <w:r w:rsidRPr="00807D94">
              <w:t>Term 1.1</w:t>
            </w:r>
          </w:p>
        </w:tc>
        <w:tc>
          <w:tcPr>
            <w:tcW w:w="6179" w:type="dxa"/>
          </w:tcPr>
          <w:p w14:paraId="7A78738D" w14:textId="77777777" w:rsidR="00CD6CED" w:rsidRPr="00807D94" w:rsidRDefault="00CD6CED" w:rsidP="00CD6CED">
            <w:pPr>
              <w:pStyle w:val="TableBullets"/>
            </w:pPr>
            <w:r w:rsidRPr="00807D94">
              <w:t>Revision of main grammar</w:t>
            </w:r>
            <w:r>
              <w:t xml:space="preserve"> </w:t>
            </w:r>
            <w:r>
              <w:rPr>
                <w:rFonts w:ascii="InaiMathi" w:hAnsi="InaiMathi" w:cs="InaiMathi"/>
              </w:rPr>
              <w:t>‒</w:t>
            </w:r>
            <w:r w:rsidRPr="00807D94">
              <w:t xml:space="preserve"> bridging the gap from GCSE</w:t>
            </w:r>
          </w:p>
          <w:p w14:paraId="79F5D4F1" w14:textId="77777777" w:rsidR="00CD6CED" w:rsidRPr="00807D94" w:rsidRDefault="00CD6CED" w:rsidP="00CD6CED">
            <w:pPr>
              <w:pStyle w:val="TableBullets"/>
            </w:pPr>
            <w:r w:rsidRPr="00807D94">
              <w:t>Development of some essential and new skills</w:t>
            </w:r>
            <w:r>
              <w:t>,</w:t>
            </w:r>
            <w:r w:rsidRPr="00807D94">
              <w:t xml:space="preserve"> e</w:t>
            </w:r>
            <w:r>
              <w:t>.</w:t>
            </w:r>
            <w:r w:rsidRPr="00807D94">
              <w:t>g</w:t>
            </w:r>
            <w:r>
              <w:t>.</w:t>
            </w:r>
            <w:r w:rsidRPr="00807D94">
              <w:t xml:space="preserve"> dictionary skills/internet research/organising notes…</w:t>
            </w:r>
          </w:p>
          <w:p w14:paraId="182EC2C6" w14:textId="20DFF1F7" w:rsidR="00CD6CED" w:rsidRPr="00807D94" w:rsidRDefault="00CD6CED" w:rsidP="00CD6CED">
            <w:pPr>
              <w:pStyle w:val="TableBullets"/>
            </w:pPr>
            <w:r w:rsidRPr="00807D94">
              <w:rPr>
                <w:b/>
              </w:rPr>
              <w:t>Theme 1</w:t>
            </w:r>
            <w:r w:rsidRPr="00807D94">
              <w:t xml:space="preserve"> – </w:t>
            </w:r>
            <w:r w:rsidRPr="00CD6CED">
              <w:rPr>
                <w:i/>
              </w:rPr>
              <w:t>Aspects of French-speaking society: current trends</w:t>
            </w:r>
          </w:p>
        </w:tc>
        <w:tc>
          <w:tcPr>
            <w:tcW w:w="6180" w:type="dxa"/>
          </w:tcPr>
          <w:p w14:paraId="54F2E8D7" w14:textId="77777777" w:rsidR="00CD6CED" w:rsidRPr="00807D94" w:rsidRDefault="00CD6CED" w:rsidP="00CD6CED">
            <w:pPr>
              <w:pStyle w:val="TableText"/>
            </w:pPr>
            <w:r w:rsidRPr="00807D94">
              <w:t xml:space="preserve">Students will need to spend a good amount of their time in the first weeks of their course going over </w:t>
            </w:r>
            <w:r w:rsidRPr="00807D94">
              <w:rPr>
                <w:b/>
              </w:rPr>
              <w:t>grammar</w:t>
            </w:r>
            <w:r w:rsidRPr="00807D94">
              <w:t xml:space="preserve"> in order to develop the productive skills needed for the demands of the course.</w:t>
            </w:r>
          </w:p>
          <w:p w14:paraId="4C443D02" w14:textId="77777777" w:rsidR="00CD6CED" w:rsidRDefault="00CD6CED" w:rsidP="00CD6CED">
            <w:pPr>
              <w:pStyle w:val="TableText"/>
            </w:pPr>
            <w:r>
              <w:t xml:space="preserve">At the start students should focus on the </w:t>
            </w:r>
            <w:r w:rsidRPr="00A92E2C">
              <w:rPr>
                <w:b/>
              </w:rPr>
              <w:t>basic skills</w:t>
            </w:r>
            <w:r>
              <w:t xml:space="preserve"> they will need to use and develop during their course.</w:t>
            </w:r>
          </w:p>
          <w:p w14:paraId="267DF29E" w14:textId="77777777" w:rsidR="00CD6CED" w:rsidRPr="00807D94" w:rsidRDefault="00CD6CED" w:rsidP="00CD6CED">
            <w:pPr>
              <w:pStyle w:val="TableText"/>
            </w:pPr>
            <w:r w:rsidRPr="00807D94">
              <w:rPr>
                <w:b/>
              </w:rPr>
              <w:t>A theme by theme</w:t>
            </w:r>
            <w:r w:rsidRPr="00807D94">
              <w:t xml:space="preserve"> approach has been adopted to give students the focus of one theme at a time and also to ensure progressive grammar revision and learning.</w:t>
            </w:r>
          </w:p>
          <w:p w14:paraId="25EC4318" w14:textId="77777777" w:rsidR="00CD6CED" w:rsidRPr="00807D94" w:rsidRDefault="00CD6CED" w:rsidP="00CD6CED">
            <w:pPr>
              <w:pStyle w:val="TableText"/>
            </w:pPr>
            <w:r w:rsidRPr="00807D94">
              <w:t xml:space="preserve">It is also expected that the coverage of the units of </w:t>
            </w:r>
            <w:r>
              <w:t>Theme 1</w:t>
            </w:r>
            <w:r w:rsidRPr="00807D94">
              <w:t xml:space="preserve"> will take longer than subsequent units to allow students to settle in and to develop the skills needed to meet the demands of the course.</w:t>
            </w:r>
          </w:p>
          <w:p w14:paraId="0D6A7964" w14:textId="77777777" w:rsidR="00CD6CED" w:rsidRPr="00807D94" w:rsidRDefault="00CD6CED" w:rsidP="00CD6CED">
            <w:pPr>
              <w:pStyle w:val="TableText"/>
            </w:pPr>
            <w:r w:rsidRPr="00807D94">
              <w:t>We would expect that most centres would have two teachers teaching the classes, with Teacher A for 3 hours and Teacher B 2 hours.</w:t>
            </w:r>
          </w:p>
          <w:p w14:paraId="4270F0A3" w14:textId="4A52603B" w:rsidR="00CD6CED" w:rsidRPr="00CD6CED" w:rsidRDefault="00CD6CED" w:rsidP="00CD6CED">
            <w:pPr>
              <w:pStyle w:val="TableText"/>
            </w:pPr>
            <w:r w:rsidRPr="006670ED">
              <w:rPr>
                <w:b/>
              </w:rPr>
              <w:t>Literary work/film</w:t>
            </w:r>
            <w:r w:rsidRPr="006670ED">
              <w:t xml:space="preserve"> </w:t>
            </w:r>
            <w:r>
              <w:t xml:space="preserve"> It would be advisable to have set some tasks on the work before starting the course. If that was not possible the tasks could be set for the duration of Term 1.1 ready for Term 1.2</w:t>
            </w:r>
            <w:r w:rsidRPr="006670ED">
              <w:t>.</w:t>
            </w:r>
          </w:p>
        </w:tc>
      </w:tr>
      <w:tr w:rsidR="00CD6CED" w:rsidRPr="00807D94" w14:paraId="17305F56" w14:textId="77777777" w:rsidTr="00CD6CED">
        <w:trPr>
          <w:cantSplit/>
        </w:trPr>
        <w:tc>
          <w:tcPr>
            <w:tcW w:w="1092" w:type="dxa"/>
          </w:tcPr>
          <w:p w14:paraId="1E8F8846" w14:textId="77777777" w:rsidR="00CD6CED" w:rsidRPr="00807D94" w:rsidRDefault="00CD6CED" w:rsidP="00CD6CED">
            <w:pPr>
              <w:pStyle w:val="TableHead"/>
            </w:pPr>
            <w:r w:rsidRPr="00807D94">
              <w:t>Term 1.2</w:t>
            </w:r>
          </w:p>
        </w:tc>
        <w:tc>
          <w:tcPr>
            <w:tcW w:w="6179" w:type="dxa"/>
          </w:tcPr>
          <w:p w14:paraId="036BABF2" w14:textId="77777777" w:rsidR="00CD6CED" w:rsidRPr="00807D94" w:rsidRDefault="00CD6CED" w:rsidP="00CD6CED">
            <w:pPr>
              <w:pStyle w:val="TableBullets"/>
            </w:pPr>
            <w:r w:rsidRPr="00807D94">
              <w:t>Revision of main grammar</w:t>
            </w:r>
            <w:r>
              <w:t xml:space="preserve"> </w:t>
            </w:r>
            <w:r>
              <w:rPr>
                <w:rFonts w:ascii="InaiMathi" w:hAnsi="InaiMathi" w:cs="InaiMathi"/>
              </w:rPr>
              <w:t>‒</w:t>
            </w:r>
            <w:r w:rsidRPr="00807D94">
              <w:t xml:space="preserve"> bridging the gap from GCSE</w:t>
            </w:r>
          </w:p>
          <w:p w14:paraId="54B0041B" w14:textId="77777777" w:rsidR="00CD6CED" w:rsidRPr="00807D94" w:rsidRDefault="00CD6CED" w:rsidP="00CD6CED">
            <w:pPr>
              <w:pStyle w:val="TableBullets"/>
            </w:pPr>
            <w:r w:rsidRPr="00807D94">
              <w:t>Development of new skills</w:t>
            </w:r>
            <w:r>
              <w:t>,</w:t>
            </w:r>
            <w:r w:rsidRPr="00807D94">
              <w:t xml:space="preserve"> e</w:t>
            </w:r>
            <w:r>
              <w:t>.</w:t>
            </w:r>
            <w:r w:rsidRPr="00807D94">
              <w:t>g</w:t>
            </w:r>
            <w:r>
              <w:t>.</w:t>
            </w:r>
            <w:r w:rsidRPr="00807D94">
              <w:t xml:space="preserve"> translation</w:t>
            </w:r>
          </w:p>
          <w:p w14:paraId="7F9A6B8D" w14:textId="77777777" w:rsidR="00CD6CED" w:rsidRPr="00807D94" w:rsidRDefault="00CD6CED" w:rsidP="00CD6CED">
            <w:pPr>
              <w:pStyle w:val="TableBullets"/>
            </w:pPr>
            <w:r w:rsidRPr="00807D94">
              <w:rPr>
                <w:b/>
              </w:rPr>
              <w:t>Theme 1</w:t>
            </w:r>
            <w:r>
              <w:rPr>
                <w:b/>
              </w:rPr>
              <w:t>:</w:t>
            </w:r>
            <w:r w:rsidRPr="00807D94">
              <w:t xml:space="preserve"> </w:t>
            </w:r>
            <w:r w:rsidRPr="00CD6CED">
              <w:rPr>
                <w:i/>
              </w:rPr>
              <w:t>Aspects of French-speaking society: current trends</w:t>
            </w:r>
          </w:p>
          <w:p w14:paraId="621D0811" w14:textId="77777777" w:rsidR="00CD6CED" w:rsidRPr="00807D94" w:rsidRDefault="00CD6CED" w:rsidP="00CD6CED">
            <w:pPr>
              <w:pStyle w:val="TableBullets"/>
            </w:pPr>
            <w:r w:rsidRPr="00807D94">
              <w:t xml:space="preserve">Introduction to </w:t>
            </w:r>
            <w:r w:rsidRPr="00CD6CED">
              <w:rPr>
                <w:u w:val="single"/>
              </w:rPr>
              <w:t>film and/or literature</w:t>
            </w:r>
            <w:r w:rsidRPr="00807D94">
              <w:t xml:space="preserve"> </w:t>
            </w:r>
          </w:p>
          <w:p w14:paraId="0ECB5A28" w14:textId="77777777" w:rsidR="00CD6CED" w:rsidRPr="00807D94" w:rsidRDefault="00CD6CED" w:rsidP="00CD6CED">
            <w:pPr>
              <w:pStyle w:val="TableBullets"/>
            </w:pPr>
            <w:r w:rsidRPr="00807D94">
              <w:t>Study of the film/book chosen by the teacher</w:t>
            </w:r>
          </w:p>
          <w:p w14:paraId="2A4E6C2D" w14:textId="77777777" w:rsidR="00CD6CED" w:rsidRPr="00807D94" w:rsidRDefault="00CD6CED" w:rsidP="00CD6CED">
            <w:pPr>
              <w:pStyle w:val="TableBullets"/>
            </w:pPr>
            <w:r w:rsidRPr="00807D94">
              <w:t xml:space="preserve">Introduction to </w:t>
            </w:r>
            <w:r w:rsidRPr="00807D94">
              <w:rPr>
                <w:u w:val="single"/>
              </w:rPr>
              <w:t>Essay</w:t>
            </w:r>
            <w:r>
              <w:rPr>
                <w:u w:val="single"/>
              </w:rPr>
              <w:t>-</w:t>
            </w:r>
            <w:r w:rsidRPr="00807D94">
              <w:rPr>
                <w:u w:val="single"/>
              </w:rPr>
              <w:t>writing skills</w:t>
            </w:r>
          </w:p>
          <w:p w14:paraId="08AFA288" w14:textId="312F2532" w:rsidR="00CD6CED" w:rsidRPr="00CD6CED" w:rsidRDefault="00CD6CED" w:rsidP="00E961B2">
            <w:pPr>
              <w:pStyle w:val="TableBullets"/>
            </w:pPr>
            <w:r w:rsidRPr="00807D94">
              <w:t>Introduction to the new</w:t>
            </w:r>
            <w:r w:rsidRPr="00807D94">
              <w:rPr>
                <w:u w:val="single"/>
              </w:rPr>
              <w:t xml:space="preserve"> Speaking examination format</w:t>
            </w:r>
          </w:p>
        </w:tc>
        <w:tc>
          <w:tcPr>
            <w:tcW w:w="6180" w:type="dxa"/>
          </w:tcPr>
          <w:p w14:paraId="54FAE5BD" w14:textId="77777777" w:rsidR="00CD6CED" w:rsidRPr="00807D94" w:rsidRDefault="00CD6CED" w:rsidP="00CD6CED">
            <w:pPr>
              <w:pStyle w:val="TableText"/>
            </w:pPr>
            <w:r w:rsidRPr="00807D94">
              <w:t>It is essential that the skills required by the demands of the new specification are introduced as early as possible.</w:t>
            </w:r>
          </w:p>
          <w:p w14:paraId="68467FA8" w14:textId="77777777" w:rsidR="00CD6CED" w:rsidRDefault="00CD6CED" w:rsidP="00CD6CED">
            <w:pPr>
              <w:pStyle w:val="TableText"/>
            </w:pPr>
            <w:r>
              <w:t>As suggested, students should be encouraged to view or read the work before starting the course and asked to complete some general understanding questions about the work.</w:t>
            </w:r>
          </w:p>
          <w:p w14:paraId="4BE7A030" w14:textId="77777777" w:rsidR="00CD6CED" w:rsidRPr="00807D94" w:rsidRDefault="00CD6CED" w:rsidP="00CD6CED">
            <w:pPr>
              <w:pStyle w:val="TableText"/>
            </w:pPr>
            <w:r w:rsidRPr="00807D94">
              <w:t>It would be advisable to plan for an introduction to studying film and/or literature at the start of this second half-term to anticipate the study of the chosen work towards the end of November.</w:t>
            </w:r>
          </w:p>
          <w:p w14:paraId="65F54957" w14:textId="77777777" w:rsidR="00CD6CED" w:rsidRPr="00807D94" w:rsidRDefault="00CD6CED" w:rsidP="00CD6CED">
            <w:pPr>
              <w:pStyle w:val="TableText"/>
            </w:pPr>
            <w:r w:rsidRPr="00807D94">
              <w:t xml:space="preserve">It is expected that teachers will have an </w:t>
            </w:r>
            <w:r>
              <w:t>end-of-unit</w:t>
            </w:r>
            <w:r w:rsidRPr="00807D94">
              <w:t xml:space="preserve"> assessment at this point based on Theme 1 and some of the new skills</w:t>
            </w:r>
            <w:r>
              <w:t>,</w:t>
            </w:r>
            <w:r w:rsidRPr="00807D94">
              <w:t xml:space="preserve"> e</w:t>
            </w:r>
            <w:r>
              <w:t>.</w:t>
            </w:r>
            <w:r w:rsidRPr="00807D94">
              <w:t>g</w:t>
            </w:r>
            <w:r>
              <w:t>.</w:t>
            </w:r>
            <w:r w:rsidRPr="00807D94">
              <w:t xml:space="preserve"> translation.</w:t>
            </w:r>
          </w:p>
          <w:p w14:paraId="666DA3C3" w14:textId="78B2B897" w:rsidR="00CD6CED" w:rsidRPr="00807D94" w:rsidRDefault="00CD6CED" w:rsidP="00CD6CED">
            <w:pPr>
              <w:pStyle w:val="TableText"/>
            </w:pPr>
            <w:r w:rsidRPr="00807D94">
              <w:t xml:space="preserve">Centres with Foreign Language Assistants should use them to start preparing students </w:t>
            </w:r>
            <w:r>
              <w:t>for</w:t>
            </w:r>
            <w:r w:rsidRPr="00807D94">
              <w:t xml:space="preserve"> the new Speaking </w:t>
            </w:r>
            <w:r>
              <w:t>examination</w:t>
            </w:r>
            <w:r w:rsidRPr="00807D94">
              <w:t xml:space="preserve"> format</w:t>
            </w:r>
            <w:r>
              <w:t>.</w:t>
            </w:r>
          </w:p>
        </w:tc>
      </w:tr>
      <w:tr w:rsidR="00CD6CED" w:rsidRPr="00807D94" w14:paraId="7441DA85" w14:textId="77777777" w:rsidTr="00CD6CED">
        <w:trPr>
          <w:cantSplit/>
        </w:trPr>
        <w:tc>
          <w:tcPr>
            <w:tcW w:w="1092" w:type="dxa"/>
          </w:tcPr>
          <w:p w14:paraId="0D7366E5" w14:textId="48424483" w:rsidR="00CD6CED" w:rsidRPr="00807D94" w:rsidRDefault="00CD6CED" w:rsidP="00CD6CED">
            <w:pPr>
              <w:pStyle w:val="TableHead"/>
            </w:pPr>
            <w:r w:rsidRPr="00807D94">
              <w:lastRenderedPageBreak/>
              <w:t>Term 2.1</w:t>
            </w:r>
          </w:p>
        </w:tc>
        <w:tc>
          <w:tcPr>
            <w:tcW w:w="6179" w:type="dxa"/>
          </w:tcPr>
          <w:p w14:paraId="1F3F269A" w14:textId="77777777" w:rsidR="00CD6CED" w:rsidRPr="00807D94" w:rsidRDefault="00CD6CED" w:rsidP="00FB2AAE">
            <w:pPr>
              <w:pStyle w:val="TableBullets"/>
            </w:pPr>
            <w:r w:rsidRPr="00807D94">
              <w:t>Development of grammar</w:t>
            </w:r>
          </w:p>
          <w:p w14:paraId="54B89964" w14:textId="77777777" w:rsidR="00CD6CED" w:rsidRPr="00807D94" w:rsidRDefault="00CD6CED" w:rsidP="00FB2AAE">
            <w:pPr>
              <w:pStyle w:val="TableBullets"/>
            </w:pPr>
            <w:r w:rsidRPr="00807D94">
              <w:t>Development of exam skills through the topics</w:t>
            </w:r>
          </w:p>
          <w:p w14:paraId="48E17B0D" w14:textId="77777777" w:rsidR="00CD6CED" w:rsidRPr="00807D94" w:rsidRDefault="00CD6CED" w:rsidP="00FB2AAE">
            <w:pPr>
              <w:pStyle w:val="TableBullets"/>
            </w:pPr>
            <w:r w:rsidRPr="00807D94">
              <w:t>Study of the film/book chosen by the teacher</w:t>
            </w:r>
          </w:p>
          <w:p w14:paraId="0D3A86E1" w14:textId="77777777" w:rsidR="00CD6CED" w:rsidRPr="00807D94" w:rsidRDefault="00CD6CED" w:rsidP="00FB2AAE">
            <w:pPr>
              <w:pStyle w:val="TableBullets"/>
            </w:pPr>
            <w:r w:rsidRPr="00807D94">
              <w:t>E</w:t>
            </w:r>
            <w:r>
              <w:t>ssay-writing</w:t>
            </w:r>
          </w:p>
          <w:p w14:paraId="19552175" w14:textId="77777777" w:rsidR="00CD6CED" w:rsidRPr="00807D94" w:rsidRDefault="00CD6CED" w:rsidP="00FB2AAE">
            <w:pPr>
              <w:pStyle w:val="TableBullets"/>
            </w:pPr>
            <w:r w:rsidRPr="00807D94">
              <w:rPr>
                <w:b/>
              </w:rPr>
              <w:t>Theme 2</w:t>
            </w:r>
            <w:r w:rsidRPr="00807D94">
              <w:t xml:space="preserve">: </w:t>
            </w:r>
            <w:r w:rsidRPr="00807D94">
              <w:rPr>
                <w:i/>
              </w:rPr>
              <w:t>Artistic culture in the French</w:t>
            </w:r>
            <w:r>
              <w:rPr>
                <w:i/>
              </w:rPr>
              <w:t>-s</w:t>
            </w:r>
            <w:r w:rsidRPr="00807D94">
              <w:rPr>
                <w:i/>
              </w:rPr>
              <w:t>peaking world</w:t>
            </w:r>
          </w:p>
          <w:p w14:paraId="71F1566C" w14:textId="77777777" w:rsidR="00CD6CED" w:rsidRPr="00807D94" w:rsidRDefault="00CD6CED" w:rsidP="00FB2AAE">
            <w:pPr>
              <w:pStyle w:val="TableBullets"/>
            </w:pPr>
            <w:r w:rsidRPr="00807D94">
              <w:rPr>
                <w:u w:val="single"/>
              </w:rPr>
              <w:t>Speaking examination format practice</w:t>
            </w:r>
          </w:p>
        </w:tc>
        <w:tc>
          <w:tcPr>
            <w:tcW w:w="6180" w:type="dxa"/>
          </w:tcPr>
          <w:p w14:paraId="528D7408" w14:textId="77777777" w:rsidR="00CD6CED" w:rsidRPr="00807D94" w:rsidRDefault="00CD6CED" w:rsidP="00FB2AAE">
            <w:pPr>
              <w:pStyle w:val="TableText"/>
            </w:pPr>
            <w:r w:rsidRPr="00807D94">
              <w:t>Theme 2 should be covered this term with the continuation of the new exam skills.</w:t>
            </w:r>
          </w:p>
          <w:p w14:paraId="4F72700F" w14:textId="77777777" w:rsidR="00CD6CED" w:rsidRPr="00807D94" w:rsidRDefault="00CD6CED" w:rsidP="00FB2AAE">
            <w:pPr>
              <w:pStyle w:val="TableText"/>
            </w:pPr>
            <w:r>
              <w:t xml:space="preserve">Students should now have had </w:t>
            </w:r>
            <w:r w:rsidRPr="00807D94">
              <w:t>exposure to all the skills and exam tasks of the new specification.</w:t>
            </w:r>
          </w:p>
        </w:tc>
      </w:tr>
      <w:tr w:rsidR="00CD6CED" w:rsidRPr="00807D94" w14:paraId="797E2F62" w14:textId="77777777" w:rsidTr="00CD6CED">
        <w:trPr>
          <w:cantSplit/>
        </w:trPr>
        <w:tc>
          <w:tcPr>
            <w:tcW w:w="1092" w:type="dxa"/>
          </w:tcPr>
          <w:p w14:paraId="62905CD3" w14:textId="314B3F17" w:rsidR="00CD6CED" w:rsidRPr="00807D94" w:rsidRDefault="00CD6CED" w:rsidP="00CD6CED">
            <w:pPr>
              <w:pStyle w:val="TableHead"/>
            </w:pPr>
            <w:r w:rsidRPr="00807D94">
              <w:t>Term 2.2</w:t>
            </w:r>
          </w:p>
        </w:tc>
        <w:tc>
          <w:tcPr>
            <w:tcW w:w="6179" w:type="dxa"/>
          </w:tcPr>
          <w:p w14:paraId="574608AE" w14:textId="77777777" w:rsidR="00CD6CED" w:rsidRPr="00807D94" w:rsidRDefault="00CD6CED" w:rsidP="00FB2AAE">
            <w:pPr>
              <w:pStyle w:val="TableBullets"/>
            </w:pPr>
            <w:r w:rsidRPr="00807D94">
              <w:t>Development of grammar</w:t>
            </w:r>
          </w:p>
          <w:p w14:paraId="34C7E8FB" w14:textId="77777777" w:rsidR="00CD6CED" w:rsidRPr="00807D94" w:rsidRDefault="00CD6CED" w:rsidP="00FB2AAE">
            <w:pPr>
              <w:pStyle w:val="TableBullets"/>
            </w:pPr>
            <w:r w:rsidRPr="00807D94">
              <w:t>Development of exam skills through the topics</w:t>
            </w:r>
          </w:p>
          <w:p w14:paraId="7441C2FE" w14:textId="77777777" w:rsidR="00CD6CED" w:rsidRPr="00807D94" w:rsidRDefault="00CD6CED" w:rsidP="00FB2AAE">
            <w:pPr>
              <w:pStyle w:val="TableBullets"/>
            </w:pPr>
            <w:r w:rsidRPr="00807D94">
              <w:t>Study of the film/book chosen by the teacher</w:t>
            </w:r>
          </w:p>
          <w:p w14:paraId="19E27400" w14:textId="77777777" w:rsidR="00CD6CED" w:rsidRPr="00807D94" w:rsidRDefault="00CD6CED" w:rsidP="00FB2AAE">
            <w:pPr>
              <w:pStyle w:val="TableBullets"/>
            </w:pPr>
            <w:r w:rsidRPr="00807D94">
              <w:t>E</w:t>
            </w:r>
            <w:r>
              <w:t>ssay-writing</w:t>
            </w:r>
          </w:p>
          <w:p w14:paraId="1F88E2DE" w14:textId="77777777" w:rsidR="00CD6CED" w:rsidRPr="00807D94" w:rsidRDefault="00CD6CED" w:rsidP="00FB2AAE">
            <w:pPr>
              <w:pStyle w:val="TableBullets"/>
            </w:pPr>
            <w:r w:rsidRPr="00807D94">
              <w:rPr>
                <w:b/>
              </w:rPr>
              <w:t>Theme 2</w:t>
            </w:r>
            <w:r w:rsidRPr="00807D94">
              <w:t xml:space="preserve">: </w:t>
            </w:r>
            <w:r w:rsidRPr="00807D94">
              <w:rPr>
                <w:i/>
              </w:rPr>
              <w:t>Artistic culture in the French</w:t>
            </w:r>
            <w:r>
              <w:rPr>
                <w:i/>
              </w:rPr>
              <w:t>-s</w:t>
            </w:r>
            <w:r w:rsidRPr="00807D94">
              <w:rPr>
                <w:i/>
              </w:rPr>
              <w:t>peaking world</w:t>
            </w:r>
          </w:p>
          <w:p w14:paraId="3F2FAD0B" w14:textId="19729494" w:rsidR="00CD6CED" w:rsidRPr="00FB2AAE" w:rsidRDefault="00CD6CED" w:rsidP="00FB2AAE">
            <w:pPr>
              <w:pStyle w:val="TableBullets"/>
            </w:pPr>
            <w:r w:rsidRPr="00807D94">
              <w:rPr>
                <w:u w:val="single"/>
              </w:rPr>
              <w:t>Speaking examination format practice</w:t>
            </w:r>
          </w:p>
        </w:tc>
        <w:tc>
          <w:tcPr>
            <w:tcW w:w="6180" w:type="dxa"/>
          </w:tcPr>
          <w:p w14:paraId="230E5FCE" w14:textId="77777777" w:rsidR="00CD6CED" w:rsidRPr="00807D94" w:rsidRDefault="00CD6CED" w:rsidP="00FB2AAE">
            <w:pPr>
              <w:pStyle w:val="TableText"/>
            </w:pPr>
            <w:r w:rsidRPr="00807D94">
              <w:t xml:space="preserve">We would expect most centres to plan for a mock examination for both their AS and </w:t>
            </w:r>
            <w:r>
              <w:t>A-</w:t>
            </w:r>
            <w:r w:rsidRPr="00807D94">
              <w:t>level students on Theme</w:t>
            </w:r>
            <w:r>
              <w:t>s</w:t>
            </w:r>
            <w:r w:rsidRPr="00807D94">
              <w:t xml:space="preserve"> 1 and 2 and the chosen work</w:t>
            </w:r>
            <w:r>
              <w:t>.</w:t>
            </w:r>
          </w:p>
        </w:tc>
      </w:tr>
      <w:tr w:rsidR="00CD6CED" w:rsidRPr="00807D94" w14:paraId="4EA9829B" w14:textId="77777777" w:rsidTr="00CD6CED">
        <w:trPr>
          <w:cantSplit/>
        </w:trPr>
        <w:tc>
          <w:tcPr>
            <w:tcW w:w="1092" w:type="dxa"/>
          </w:tcPr>
          <w:p w14:paraId="2DF74AA3" w14:textId="77777777" w:rsidR="00CD6CED" w:rsidRPr="00807D94" w:rsidRDefault="00CD6CED" w:rsidP="00CD6CED">
            <w:pPr>
              <w:pStyle w:val="TableHead"/>
            </w:pPr>
            <w:r w:rsidRPr="00807D94">
              <w:t>Term 3.1</w:t>
            </w:r>
            <w:r>
              <w:t xml:space="preserve"> </w:t>
            </w:r>
            <w:r w:rsidRPr="00807D94">
              <w:t>+ 3.2</w:t>
            </w:r>
          </w:p>
        </w:tc>
        <w:tc>
          <w:tcPr>
            <w:tcW w:w="6179" w:type="dxa"/>
          </w:tcPr>
          <w:p w14:paraId="02F72CCE" w14:textId="77777777" w:rsidR="00CD6CED" w:rsidRPr="00807D94" w:rsidRDefault="00CD6CED" w:rsidP="00FB2AAE">
            <w:pPr>
              <w:pStyle w:val="TableText"/>
            </w:pPr>
            <w:r w:rsidRPr="00807D94">
              <w:t>For students taking the AS</w:t>
            </w:r>
          </w:p>
          <w:p w14:paraId="5F7E894A" w14:textId="77777777" w:rsidR="00CD6CED" w:rsidRPr="00807D94" w:rsidRDefault="00CD6CED" w:rsidP="00FB2AAE">
            <w:pPr>
              <w:pStyle w:val="TableBullets"/>
            </w:pPr>
            <w:r w:rsidRPr="00807D94">
              <w:t>Revision of Theme 1 and Theme 2 and exam skills practice</w:t>
            </w:r>
          </w:p>
          <w:p w14:paraId="2085BA04" w14:textId="77777777" w:rsidR="00CD6CED" w:rsidRPr="00807D94" w:rsidRDefault="00CD6CED" w:rsidP="00FB2AAE">
            <w:pPr>
              <w:pStyle w:val="TableText"/>
            </w:pPr>
            <w:r w:rsidRPr="00807D94">
              <w:t>For students taking the 2</w:t>
            </w:r>
            <w:r>
              <w:t>-</w:t>
            </w:r>
            <w:r w:rsidRPr="00807D94">
              <w:t xml:space="preserve">year A-level </w:t>
            </w:r>
          </w:p>
          <w:p w14:paraId="453DFDE0" w14:textId="77777777" w:rsidR="00CD6CED" w:rsidRPr="00807D94" w:rsidRDefault="00CD6CED" w:rsidP="00FB2AAE">
            <w:pPr>
              <w:pStyle w:val="TableBullets"/>
            </w:pPr>
            <w:r>
              <w:t>W</w:t>
            </w:r>
            <w:r w:rsidRPr="00807D94">
              <w:t>ork on book/film to meet A-level standard</w:t>
            </w:r>
          </w:p>
          <w:p w14:paraId="76414CB8" w14:textId="77777777" w:rsidR="00CD6CED" w:rsidRPr="00807D94" w:rsidRDefault="00CD6CED" w:rsidP="00FB2AAE">
            <w:pPr>
              <w:pStyle w:val="TableBullets"/>
            </w:pPr>
            <w:r>
              <w:t>D</w:t>
            </w:r>
            <w:r w:rsidRPr="00807D94">
              <w:t xml:space="preserve">evelopment of </w:t>
            </w:r>
            <w:r>
              <w:t>r</w:t>
            </w:r>
            <w:r w:rsidRPr="00807D94">
              <w:t>esearch skills</w:t>
            </w:r>
          </w:p>
          <w:p w14:paraId="42292096" w14:textId="77777777" w:rsidR="00CD6CED" w:rsidRPr="00807D94" w:rsidRDefault="00CD6CED" w:rsidP="00FB2AAE">
            <w:pPr>
              <w:pStyle w:val="TableBullets"/>
            </w:pPr>
            <w:r>
              <w:t>I</w:t>
            </w:r>
            <w:r w:rsidRPr="00807D94">
              <w:t>ntroduction to the second work/literature spread</w:t>
            </w:r>
          </w:p>
          <w:p w14:paraId="3ED3E9FE" w14:textId="77777777" w:rsidR="00CD6CED" w:rsidRPr="00807D94" w:rsidRDefault="00CD6CED" w:rsidP="00FB2AAE">
            <w:pPr>
              <w:pStyle w:val="TableBullets"/>
            </w:pPr>
            <w:r w:rsidRPr="00807D94">
              <w:t>Revision of AS grammar</w:t>
            </w:r>
          </w:p>
          <w:p w14:paraId="3E1F2D47" w14:textId="5ACAEA58" w:rsidR="00CD6CED" w:rsidRPr="00807D94" w:rsidRDefault="00CD6CED" w:rsidP="00FB2AAE">
            <w:pPr>
              <w:pStyle w:val="TableBullets"/>
            </w:pPr>
            <w:r w:rsidRPr="00807D94">
              <w:t>Notes on the themes studied in Year 1</w:t>
            </w:r>
          </w:p>
        </w:tc>
        <w:tc>
          <w:tcPr>
            <w:tcW w:w="6180" w:type="dxa"/>
          </w:tcPr>
          <w:p w14:paraId="4D18E22C" w14:textId="77777777" w:rsidR="00CD6CED" w:rsidRPr="00807D94" w:rsidRDefault="00CD6CED" w:rsidP="00FB2AAE">
            <w:pPr>
              <w:pStyle w:val="TableText"/>
            </w:pPr>
            <w:r w:rsidRPr="00807D94">
              <w:t>This scheme of work has been constructed to allow for student</w:t>
            </w:r>
            <w:r>
              <w:t>s</w:t>
            </w:r>
            <w:r w:rsidRPr="00807D94">
              <w:t xml:space="preserve"> to sit the stand</w:t>
            </w:r>
            <w:r>
              <w:t>-</w:t>
            </w:r>
            <w:r w:rsidRPr="00807D94">
              <w:t>alone AS examination. If a centre is not undertaking this then it is suggested that there is an end-of-year assessment after the May half-term holiday (once external AS examinations are completed)</w:t>
            </w:r>
            <w:r>
              <w:t>.</w:t>
            </w:r>
            <w:r w:rsidRPr="00807D94">
              <w:t xml:space="preserve"> </w:t>
            </w:r>
          </w:p>
        </w:tc>
      </w:tr>
    </w:tbl>
    <w:p w14:paraId="064935DB" w14:textId="142CCBCE" w:rsidR="00FB2AAE" w:rsidRDefault="00FB2AAE" w:rsidP="00CD6CED">
      <w:pPr>
        <w:pStyle w:val="BTBodyText"/>
      </w:pPr>
    </w:p>
    <w:p w14:paraId="15936518" w14:textId="77777777" w:rsidR="00FB2AAE" w:rsidRDefault="00FB2AAE">
      <w:pPr>
        <w:rPr>
          <w:rFonts w:ascii="Arial" w:eastAsia="Calibri" w:hAnsi="Arial"/>
          <w:sz w:val="20"/>
          <w:lang w:val="en-GB"/>
        </w:rPr>
      </w:pPr>
      <w:r>
        <w:br w:type="page"/>
      </w:r>
    </w:p>
    <w:p w14:paraId="26C5FAA1" w14:textId="77777777" w:rsidR="00CD6CED" w:rsidRPr="00807D94" w:rsidRDefault="00CD6CED" w:rsidP="00CD6CED">
      <w:pPr>
        <w:pStyle w:val="BTBodyText"/>
      </w:pPr>
    </w:p>
    <w:tbl>
      <w:tblPr>
        <w:tblStyle w:val="TableGrid"/>
        <w:tblW w:w="0" w:type="auto"/>
        <w:tblInd w:w="99" w:type="dxa"/>
        <w:tblCellMar>
          <w:top w:w="57" w:type="dxa"/>
          <w:left w:w="57" w:type="dxa"/>
          <w:bottom w:w="57" w:type="dxa"/>
          <w:right w:w="57" w:type="dxa"/>
        </w:tblCellMar>
        <w:tblLook w:val="04A0" w:firstRow="1" w:lastRow="0" w:firstColumn="1" w:lastColumn="0" w:noHBand="0" w:noVBand="1"/>
      </w:tblPr>
      <w:tblGrid>
        <w:gridCol w:w="1092"/>
        <w:gridCol w:w="6179"/>
        <w:gridCol w:w="6180"/>
      </w:tblGrid>
      <w:tr w:rsidR="00CD6CED" w:rsidRPr="00807D94" w14:paraId="06E0AFD4" w14:textId="77777777" w:rsidTr="00FB2AAE">
        <w:trPr>
          <w:cantSplit/>
          <w:tblHeader/>
        </w:trPr>
        <w:tc>
          <w:tcPr>
            <w:tcW w:w="1092" w:type="dxa"/>
          </w:tcPr>
          <w:p w14:paraId="695E52FD" w14:textId="77777777" w:rsidR="00CD6CED" w:rsidRPr="00A92E2C" w:rsidRDefault="00CD6CED" w:rsidP="00CD6CED">
            <w:pPr>
              <w:pStyle w:val="TableHead"/>
            </w:pPr>
            <w:r w:rsidRPr="00A92E2C">
              <w:t>Year 2</w:t>
            </w:r>
          </w:p>
        </w:tc>
        <w:tc>
          <w:tcPr>
            <w:tcW w:w="6179" w:type="dxa"/>
          </w:tcPr>
          <w:p w14:paraId="62A2A43A" w14:textId="77777777" w:rsidR="00CD6CED" w:rsidRPr="00807D94" w:rsidRDefault="00CD6CED" w:rsidP="00CD6CED">
            <w:pPr>
              <w:pStyle w:val="TableHead"/>
            </w:pPr>
            <w:r>
              <w:t>Content</w:t>
            </w:r>
          </w:p>
        </w:tc>
        <w:tc>
          <w:tcPr>
            <w:tcW w:w="6180" w:type="dxa"/>
          </w:tcPr>
          <w:p w14:paraId="148329A1" w14:textId="77777777" w:rsidR="00CD6CED" w:rsidRPr="00807D94" w:rsidRDefault="00CD6CED" w:rsidP="00CD6CED">
            <w:pPr>
              <w:pStyle w:val="TableHead"/>
            </w:pPr>
            <w:r>
              <w:t>N</w:t>
            </w:r>
            <w:r w:rsidRPr="00807D94">
              <w:t>otes</w:t>
            </w:r>
          </w:p>
        </w:tc>
      </w:tr>
      <w:tr w:rsidR="00CD6CED" w:rsidRPr="00807D94" w14:paraId="36A8A449" w14:textId="77777777" w:rsidTr="00FB2AAE">
        <w:trPr>
          <w:cantSplit/>
        </w:trPr>
        <w:tc>
          <w:tcPr>
            <w:tcW w:w="1092" w:type="dxa"/>
          </w:tcPr>
          <w:p w14:paraId="6A8EAB25" w14:textId="72F32E68" w:rsidR="00CD6CED" w:rsidRPr="00807D94" w:rsidRDefault="00CD6CED" w:rsidP="00CD6CED">
            <w:pPr>
              <w:pStyle w:val="TableHead"/>
            </w:pPr>
            <w:r w:rsidRPr="00807D94">
              <w:t>Term 1.1 + 1.2</w:t>
            </w:r>
          </w:p>
        </w:tc>
        <w:tc>
          <w:tcPr>
            <w:tcW w:w="6179" w:type="dxa"/>
          </w:tcPr>
          <w:p w14:paraId="7E4897C2" w14:textId="77777777" w:rsidR="00CD6CED" w:rsidRPr="00807D94" w:rsidRDefault="00CD6CED" w:rsidP="00FB2AAE">
            <w:pPr>
              <w:pStyle w:val="TableBullets"/>
            </w:pPr>
            <w:r w:rsidRPr="00807D94">
              <w:t xml:space="preserve">Revision of AS </w:t>
            </w:r>
            <w:r>
              <w:t>g</w:t>
            </w:r>
            <w:r w:rsidRPr="00807D94">
              <w:t>rammar</w:t>
            </w:r>
          </w:p>
          <w:p w14:paraId="41F2EE34" w14:textId="77777777" w:rsidR="00CD6CED" w:rsidRPr="00807D94" w:rsidRDefault="00CD6CED" w:rsidP="00FB2AAE">
            <w:pPr>
              <w:pStyle w:val="TableBullets"/>
            </w:pPr>
            <w:r w:rsidRPr="00807D94">
              <w:t xml:space="preserve">Introduction </w:t>
            </w:r>
            <w:r>
              <w:t>to</w:t>
            </w:r>
            <w:r w:rsidRPr="00807D94">
              <w:t xml:space="preserve"> A</w:t>
            </w:r>
            <w:r>
              <w:t>-</w:t>
            </w:r>
            <w:r w:rsidRPr="00807D94">
              <w:t>level grammar</w:t>
            </w:r>
          </w:p>
          <w:p w14:paraId="1FA91CFB" w14:textId="77777777" w:rsidR="00CD6CED" w:rsidRPr="00807D94" w:rsidRDefault="00CD6CED" w:rsidP="00FB2AAE">
            <w:pPr>
              <w:pStyle w:val="TableBullets"/>
            </w:pPr>
            <w:r w:rsidRPr="00807D94">
              <w:t>Development of exam skills</w:t>
            </w:r>
            <w:r>
              <w:t>,</w:t>
            </w:r>
            <w:r w:rsidRPr="00807D94">
              <w:t xml:space="preserve"> e</w:t>
            </w:r>
            <w:r>
              <w:t>.</w:t>
            </w:r>
            <w:r w:rsidRPr="00807D94">
              <w:t>g</w:t>
            </w:r>
            <w:r>
              <w:t>.</w:t>
            </w:r>
            <w:r w:rsidRPr="00807D94">
              <w:t xml:space="preserve"> summar</w:t>
            </w:r>
            <w:r>
              <w:t>ising</w:t>
            </w:r>
            <w:r w:rsidRPr="00807D94">
              <w:t xml:space="preserve"> in French</w:t>
            </w:r>
          </w:p>
          <w:p w14:paraId="35C985BA" w14:textId="77777777" w:rsidR="00CD6CED" w:rsidRDefault="00CD6CED" w:rsidP="00FB2AAE">
            <w:pPr>
              <w:pStyle w:val="TableBullets"/>
            </w:pPr>
            <w:r w:rsidRPr="00807D94">
              <w:t xml:space="preserve">Study of </w:t>
            </w:r>
            <w:r>
              <w:t>W</w:t>
            </w:r>
            <w:r w:rsidRPr="00807D94">
              <w:t>ork 2</w:t>
            </w:r>
          </w:p>
          <w:p w14:paraId="0F1C016C" w14:textId="72C99499" w:rsidR="00CD6CED" w:rsidRPr="00FB2AAE" w:rsidRDefault="00CD6CED" w:rsidP="00FB2AAE">
            <w:pPr>
              <w:pStyle w:val="TableText"/>
              <w:ind w:left="170"/>
              <w:rPr>
                <w:b/>
              </w:rPr>
            </w:pPr>
            <w:r w:rsidRPr="00FB2AAE">
              <w:rPr>
                <w:b/>
              </w:rPr>
              <w:t xml:space="preserve">A book or a film can be studied in Year 1 but </w:t>
            </w:r>
            <w:r w:rsidR="00506D2E">
              <w:rPr>
                <w:b/>
              </w:rPr>
              <w:t>i</w:t>
            </w:r>
            <w:bookmarkStart w:id="0" w:name="_GoBack"/>
            <w:bookmarkEnd w:id="0"/>
            <w:r w:rsidRPr="00FB2AAE">
              <w:rPr>
                <w:b/>
              </w:rPr>
              <w:t xml:space="preserve">f a film has been studied in Year 1 a book must be studied in Year 2. The study of two </w:t>
            </w:r>
            <w:r w:rsidR="00980B7C">
              <w:rPr>
                <w:b/>
              </w:rPr>
              <w:t>film</w:t>
            </w:r>
            <w:r w:rsidRPr="00FB2AAE">
              <w:rPr>
                <w:b/>
              </w:rPr>
              <w:t>s is not permitted.</w:t>
            </w:r>
          </w:p>
          <w:p w14:paraId="06DD9B71" w14:textId="77777777" w:rsidR="00CD6CED" w:rsidRPr="00807D94" w:rsidRDefault="00CD6CED" w:rsidP="00FB2AAE">
            <w:pPr>
              <w:pStyle w:val="TableBullets"/>
            </w:pPr>
            <w:r w:rsidRPr="00807D94">
              <w:t>Highlights of Theme</w:t>
            </w:r>
            <w:r>
              <w:t>s</w:t>
            </w:r>
            <w:r w:rsidRPr="00807D94">
              <w:t xml:space="preserve"> 1 and 2</w:t>
            </w:r>
          </w:p>
          <w:p w14:paraId="7EA0DF51" w14:textId="77777777" w:rsidR="00CD6CED" w:rsidRPr="00807D94" w:rsidRDefault="00CD6CED" w:rsidP="00FB2AAE">
            <w:pPr>
              <w:pStyle w:val="TableBullets"/>
              <w:rPr>
                <w:i/>
              </w:rPr>
            </w:pPr>
            <w:r w:rsidRPr="00807D94">
              <w:rPr>
                <w:b/>
              </w:rPr>
              <w:t>Theme 3:</w:t>
            </w:r>
            <w:r w:rsidRPr="00807D94">
              <w:t xml:space="preserve"> </w:t>
            </w:r>
            <w:r>
              <w:rPr>
                <w:i/>
              </w:rPr>
              <w:t>Aspects of French-speaking society: current</w:t>
            </w:r>
            <w:r w:rsidRPr="00807D94">
              <w:rPr>
                <w:i/>
              </w:rPr>
              <w:t xml:space="preserve"> issues</w:t>
            </w:r>
          </w:p>
          <w:p w14:paraId="50DB29E9" w14:textId="741DC98F" w:rsidR="00CD6CED" w:rsidRPr="00807D94" w:rsidRDefault="00CD6CED" w:rsidP="00FB2AAE">
            <w:pPr>
              <w:pStyle w:val="TableBullets"/>
            </w:pPr>
            <w:r w:rsidRPr="00807D94">
              <w:t xml:space="preserve">Independent Research – planning stage </w:t>
            </w:r>
          </w:p>
        </w:tc>
        <w:tc>
          <w:tcPr>
            <w:tcW w:w="6180" w:type="dxa"/>
          </w:tcPr>
          <w:p w14:paraId="02E3AA03" w14:textId="77777777" w:rsidR="00CD6CED" w:rsidRPr="00807D94" w:rsidRDefault="00CD6CED" w:rsidP="00FB2AAE">
            <w:pPr>
              <w:pStyle w:val="TableText"/>
            </w:pPr>
            <w:r w:rsidRPr="00807D94">
              <w:t>It would be advisable to spend the first couple of weeks of Year 2 going over some AS grammar and revisiting some key topics of Theme 1 and Theme 2.</w:t>
            </w:r>
          </w:p>
          <w:p w14:paraId="12261079" w14:textId="77777777" w:rsidR="00CD6CED" w:rsidRPr="00807D94" w:rsidRDefault="00CD6CED" w:rsidP="00FB2AAE">
            <w:pPr>
              <w:pStyle w:val="TableText"/>
            </w:pPr>
            <w:r w:rsidRPr="00807D94">
              <w:t xml:space="preserve">The planning of this first part will depend on how much of Year 1 </w:t>
            </w:r>
            <w:r>
              <w:t>T</w:t>
            </w:r>
            <w:r w:rsidRPr="00807D94">
              <w:t>erm 3.</w:t>
            </w:r>
            <w:r>
              <w:t>2</w:t>
            </w:r>
            <w:r w:rsidRPr="00807D94">
              <w:t xml:space="preserve"> was covered.</w:t>
            </w:r>
          </w:p>
          <w:p w14:paraId="54B80CF1" w14:textId="77777777" w:rsidR="00CD6CED" w:rsidRPr="00807D94" w:rsidRDefault="00CD6CED" w:rsidP="00FB2AAE">
            <w:pPr>
              <w:pStyle w:val="TableText"/>
            </w:pPr>
            <w:r w:rsidRPr="00807D94">
              <w:t xml:space="preserve">A summary of the key skills developed with </w:t>
            </w:r>
            <w:r>
              <w:rPr>
                <w:b/>
              </w:rPr>
              <w:t>W</w:t>
            </w:r>
            <w:r w:rsidRPr="00807D94">
              <w:rPr>
                <w:b/>
              </w:rPr>
              <w:t>ork 1</w:t>
            </w:r>
            <w:r w:rsidRPr="00807D94">
              <w:t xml:space="preserve"> would also need to be revisited to be used with </w:t>
            </w:r>
            <w:r w:rsidRPr="00A92E2C">
              <w:rPr>
                <w:b/>
              </w:rPr>
              <w:t>Work 2.</w:t>
            </w:r>
          </w:p>
          <w:p w14:paraId="19F8747C" w14:textId="77777777" w:rsidR="00CD6CED" w:rsidRDefault="00CD6CED" w:rsidP="00FB2AAE">
            <w:pPr>
              <w:pStyle w:val="TableText"/>
            </w:pPr>
            <w:r w:rsidRPr="00807D94">
              <w:t xml:space="preserve">It is expected that teachers will have an </w:t>
            </w:r>
            <w:r>
              <w:t>end-of-unit</w:t>
            </w:r>
            <w:r w:rsidRPr="00807D94">
              <w:t xml:space="preserve"> assessment at the end of </w:t>
            </w:r>
            <w:r>
              <w:t>T</w:t>
            </w:r>
            <w:r w:rsidRPr="00807D94">
              <w:t xml:space="preserve">erm 1 or start of Term 2 </w:t>
            </w:r>
            <w:r>
              <w:t xml:space="preserve">on </w:t>
            </w:r>
            <w:r w:rsidRPr="00807D94">
              <w:t xml:space="preserve">Theme 3 and </w:t>
            </w:r>
            <w:r>
              <w:t>W</w:t>
            </w:r>
            <w:r w:rsidRPr="00807D94">
              <w:t>ork</w:t>
            </w:r>
            <w:r>
              <w:t>s</w:t>
            </w:r>
            <w:r w:rsidRPr="00807D94">
              <w:t xml:space="preserve"> 1 and 2 and some of the new skills</w:t>
            </w:r>
            <w:r>
              <w:t>,</w:t>
            </w:r>
            <w:r w:rsidRPr="00807D94">
              <w:t xml:space="preserve"> e</w:t>
            </w:r>
            <w:r>
              <w:t>.</w:t>
            </w:r>
            <w:r w:rsidRPr="00807D94">
              <w:t>g</w:t>
            </w:r>
            <w:r>
              <w:t>.</w:t>
            </w:r>
            <w:r w:rsidRPr="00807D94">
              <w:t xml:space="preserve"> summar</w:t>
            </w:r>
            <w:r>
              <w:t>ising</w:t>
            </w:r>
            <w:r w:rsidRPr="00807D94">
              <w:t xml:space="preserve"> in French</w:t>
            </w:r>
            <w:r>
              <w:t>.</w:t>
            </w:r>
          </w:p>
          <w:p w14:paraId="5F0DFCD0" w14:textId="35CA751A" w:rsidR="00CD6CED" w:rsidRPr="00807D94" w:rsidRDefault="00CD6CED" w:rsidP="00FB2AAE">
            <w:pPr>
              <w:pStyle w:val="TableText"/>
            </w:pPr>
            <w:r>
              <w:t>Teachers may want to start planning for the Research project.</w:t>
            </w:r>
          </w:p>
        </w:tc>
      </w:tr>
      <w:tr w:rsidR="00CD6CED" w:rsidRPr="00807D94" w14:paraId="5BA5056E" w14:textId="77777777" w:rsidTr="00FB2AAE">
        <w:trPr>
          <w:cantSplit/>
        </w:trPr>
        <w:tc>
          <w:tcPr>
            <w:tcW w:w="1092" w:type="dxa"/>
          </w:tcPr>
          <w:p w14:paraId="3FB0FE31" w14:textId="32DB97C5" w:rsidR="00CD6CED" w:rsidRPr="00807D94" w:rsidRDefault="00CD6CED" w:rsidP="00CD6CED">
            <w:pPr>
              <w:pStyle w:val="TableHead"/>
            </w:pPr>
            <w:r w:rsidRPr="00807D94">
              <w:t>Term 2.1</w:t>
            </w:r>
            <w:r>
              <w:t xml:space="preserve"> </w:t>
            </w:r>
            <w:r w:rsidRPr="00807D94">
              <w:t>+ 2.2</w:t>
            </w:r>
          </w:p>
        </w:tc>
        <w:tc>
          <w:tcPr>
            <w:tcW w:w="6179" w:type="dxa"/>
          </w:tcPr>
          <w:p w14:paraId="04147DCA" w14:textId="77777777" w:rsidR="00CD6CED" w:rsidRPr="00807D94" w:rsidRDefault="00CD6CED" w:rsidP="00FB2AAE">
            <w:pPr>
              <w:pStyle w:val="TableBullets"/>
            </w:pPr>
            <w:r w:rsidRPr="00807D94">
              <w:t>Grammar</w:t>
            </w:r>
          </w:p>
          <w:p w14:paraId="212A55A6" w14:textId="77777777" w:rsidR="00CD6CED" w:rsidRPr="00807D94" w:rsidRDefault="00CD6CED" w:rsidP="00FB2AAE">
            <w:pPr>
              <w:pStyle w:val="TableBullets"/>
            </w:pPr>
            <w:r w:rsidRPr="00807D94">
              <w:t>Development of A</w:t>
            </w:r>
            <w:r>
              <w:t>-</w:t>
            </w:r>
            <w:r w:rsidRPr="00807D94">
              <w:t xml:space="preserve">level exam skills </w:t>
            </w:r>
          </w:p>
          <w:p w14:paraId="70247BAC" w14:textId="77777777" w:rsidR="00CD6CED" w:rsidRPr="00807D94" w:rsidRDefault="00CD6CED" w:rsidP="00FB2AAE">
            <w:pPr>
              <w:pStyle w:val="TableBullets"/>
            </w:pPr>
            <w:r w:rsidRPr="00807D94">
              <w:t xml:space="preserve">Study of </w:t>
            </w:r>
            <w:r>
              <w:t>W</w:t>
            </w:r>
            <w:r w:rsidRPr="00807D94">
              <w:t>ork 2</w:t>
            </w:r>
          </w:p>
          <w:p w14:paraId="42A9626E" w14:textId="77777777" w:rsidR="00CD6CED" w:rsidRPr="00807D94" w:rsidRDefault="00CD6CED" w:rsidP="00FB2AAE">
            <w:pPr>
              <w:pStyle w:val="TableBullets"/>
            </w:pPr>
            <w:r w:rsidRPr="00807D94">
              <w:rPr>
                <w:b/>
              </w:rPr>
              <w:t>Theme 4:</w:t>
            </w:r>
            <w:r w:rsidRPr="00807D94">
              <w:t xml:space="preserve"> </w:t>
            </w:r>
            <w:r>
              <w:rPr>
                <w:i/>
              </w:rPr>
              <w:t>Aspects of political life in the French-speaking world</w:t>
            </w:r>
          </w:p>
          <w:p w14:paraId="52649629" w14:textId="67EE0FA8" w:rsidR="00CD6CED" w:rsidRPr="00807D94" w:rsidRDefault="00CD6CED" w:rsidP="00FB2AAE">
            <w:pPr>
              <w:pStyle w:val="TableBullets"/>
            </w:pPr>
            <w:r w:rsidRPr="00807D94">
              <w:t>Independent Research practice</w:t>
            </w:r>
          </w:p>
        </w:tc>
        <w:tc>
          <w:tcPr>
            <w:tcW w:w="6180" w:type="dxa"/>
          </w:tcPr>
          <w:p w14:paraId="77E183EC" w14:textId="32FB2D8E" w:rsidR="00CD6CED" w:rsidRPr="00FB2AAE" w:rsidRDefault="00CD6CED" w:rsidP="00FB2AAE">
            <w:pPr>
              <w:pStyle w:val="TableText"/>
            </w:pPr>
            <w:r w:rsidRPr="00FB2AAE">
              <w:t>It is expected that centres may want to start active work on the Research project this term.</w:t>
            </w:r>
          </w:p>
          <w:p w14:paraId="1AD79613" w14:textId="19ECBDFB" w:rsidR="00CD6CED" w:rsidRPr="00FB2AAE" w:rsidRDefault="00CD6CED" w:rsidP="00FB2AAE">
            <w:pPr>
              <w:pStyle w:val="TableText"/>
            </w:pPr>
            <w:r w:rsidRPr="00FB2AAE">
              <w:t>We would expect most centres to plan for a mock examination on all Themes and Works 1 and 2.</w:t>
            </w:r>
          </w:p>
        </w:tc>
      </w:tr>
      <w:tr w:rsidR="00CD6CED" w:rsidRPr="00807D94" w14:paraId="04D5FD6C" w14:textId="77777777" w:rsidTr="00FB2AAE">
        <w:trPr>
          <w:cantSplit/>
        </w:trPr>
        <w:tc>
          <w:tcPr>
            <w:tcW w:w="1092" w:type="dxa"/>
          </w:tcPr>
          <w:p w14:paraId="584B0340" w14:textId="45308F38" w:rsidR="00CD6CED" w:rsidRPr="00807D94" w:rsidRDefault="00CD6CED" w:rsidP="00CD6CED">
            <w:pPr>
              <w:pStyle w:val="TableHead"/>
            </w:pPr>
            <w:r w:rsidRPr="00807D94">
              <w:t>Term 3.1</w:t>
            </w:r>
          </w:p>
        </w:tc>
        <w:tc>
          <w:tcPr>
            <w:tcW w:w="6179" w:type="dxa"/>
          </w:tcPr>
          <w:p w14:paraId="50C88A1D" w14:textId="77777777" w:rsidR="00CD6CED" w:rsidRPr="00807D94" w:rsidRDefault="00CD6CED" w:rsidP="00FB2AAE">
            <w:pPr>
              <w:pStyle w:val="TableBullets"/>
            </w:pPr>
            <w:r w:rsidRPr="00807D94">
              <w:t>Exam preparation and practice</w:t>
            </w:r>
          </w:p>
          <w:p w14:paraId="38674889" w14:textId="77777777" w:rsidR="00CD6CED" w:rsidRPr="00807D94" w:rsidRDefault="00CD6CED" w:rsidP="00FB2AAE">
            <w:pPr>
              <w:pStyle w:val="TableBullets"/>
            </w:pPr>
            <w:r>
              <w:t>Revision of W</w:t>
            </w:r>
            <w:r w:rsidRPr="00807D94">
              <w:t>ork 1</w:t>
            </w:r>
          </w:p>
          <w:p w14:paraId="2C6B5187" w14:textId="3EC0068B" w:rsidR="00CD6CED" w:rsidRPr="00807D94" w:rsidRDefault="00CD6CED" w:rsidP="00FB2AAE">
            <w:pPr>
              <w:pStyle w:val="TableBullets"/>
            </w:pPr>
            <w:r w:rsidRPr="00807D94">
              <w:t xml:space="preserve">Revision of Themes 1 </w:t>
            </w:r>
            <w:r>
              <w:t>and</w:t>
            </w:r>
            <w:r w:rsidRPr="00807D94">
              <w:t xml:space="preserve"> 2</w:t>
            </w:r>
          </w:p>
        </w:tc>
        <w:tc>
          <w:tcPr>
            <w:tcW w:w="6180" w:type="dxa"/>
          </w:tcPr>
          <w:p w14:paraId="2C236184" w14:textId="77777777" w:rsidR="00CD6CED" w:rsidRPr="00807D94" w:rsidRDefault="00CD6CED" w:rsidP="00FB2AAE">
            <w:pPr>
              <w:pStyle w:val="TableText"/>
            </w:pPr>
            <w:r w:rsidRPr="00807D94">
              <w:t xml:space="preserve">It is essential to plan for time to revisit </w:t>
            </w:r>
            <w:r>
              <w:t>W</w:t>
            </w:r>
            <w:r w:rsidRPr="00807D94">
              <w:t>ork 1 at A</w:t>
            </w:r>
            <w:r>
              <w:t>-</w:t>
            </w:r>
            <w:r w:rsidRPr="00807D94">
              <w:t xml:space="preserve">level standard if this approach wasn’t adopted in Year 1 or covered in Year 1 </w:t>
            </w:r>
            <w:r>
              <w:t>T</w:t>
            </w:r>
            <w:r w:rsidRPr="00807D94">
              <w:t>erm 3.2</w:t>
            </w:r>
            <w:r>
              <w:t>.</w:t>
            </w:r>
          </w:p>
          <w:p w14:paraId="6F64B08D" w14:textId="77777777" w:rsidR="00CD6CED" w:rsidRPr="00807D94" w:rsidRDefault="00CD6CED" w:rsidP="00FB2AAE">
            <w:pPr>
              <w:pStyle w:val="TableText"/>
            </w:pPr>
            <w:r w:rsidRPr="00807D94">
              <w:t>Students all need to revisit Themes 1 and 2</w:t>
            </w:r>
            <w:r>
              <w:t>.</w:t>
            </w:r>
          </w:p>
        </w:tc>
      </w:tr>
    </w:tbl>
    <w:p w14:paraId="277D615D" w14:textId="77777777" w:rsidR="004D47CC" w:rsidRDefault="004D47CC" w:rsidP="00CD6CED">
      <w:pPr>
        <w:pStyle w:val="BTBodyText"/>
      </w:pPr>
    </w:p>
    <w:sectPr w:rsidR="004D47CC" w:rsidSect="000C546D">
      <w:headerReference w:type="default" r:id="rId9"/>
      <w:footerReference w:type="default" r:id="rId10"/>
      <w:headerReference w:type="first" r:id="rId11"/>
      <w:footerReference w:type="first" r:id="rId12"/>
      <w:type w:val="continuous"/>
      <w:pgSz w:w="16838" w:h="11906" w:orient="landscape" w:code="9"/>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88C26" w14:textId="77777777" w:rsidR="0092418B" w:rsidRDefault="0092418B" w:rsidP="0061426C">
      <w:r>
        <w:separator/>
      </w:r>
    </w:p>
    <w:p w14:paraId="1F65428E" w14:textId="77777777" w:rsidR="0092418B" w:rsidRDefault="0092418B"/>
  </w:endnote>
  <w:endnote w:type="continuationSeparator" w:id="0">
    <w:p w14:paraId="2CEBFE8C" w14:textId="77777777" w:rsidR="0092418B" w:rsidRDefault="0092418B" w:rsidP="0061426C">
      <w:r>
        <w:continuationSeparator/>
      </w:r>
    </w:p>
    <w:p w14:paraId="74911573" w14:textId="77777777" w:rsidR="0092418B" w:rsidRDefault="00924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aiMathi">
    <w:panose1 w:val="00000000000000000000"/>
    <w:charset w:val="00"/>
    <w:family w:val="auto"/>
    <w:pitch w:val="variable"/>
    <w:sig w:usb0="80100063" w:usb1="08002000" w:usb2="144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7CFA" w14:textId="77777777" w:rsidR="002772D9" w:rsidRPr="00C027D4" w:rsidRDefault="002772D9"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506D2E">
      <w:rPr>
        <w:rStyle w:val="PageNumber"/>
        <w:rFonts w:ascii="Arial" w:hAnsi="Arial" w:cs="Arial"/>
        <w:b/>
        <w:noProof/>
      </w:rPr>
      <w:t>4</w:t>
    </w:r>
    <w:r w:rsidRPr="00C027D4">
      <w:rPr>
        <w:rStyle w:val="PageNumber"/>
        <w:rFonts w:ascii="Arial" w:hAnsi="Arial" w:cs="Arial"/>
        <w:b/>
      </w:rPr>
      <w:fldChar w:fldCharType="end"/>
    </w:r>
  </w:p>
  <w:p w14:paraId="399D4E20" w14:textId="487B2826" w:rsidR="002772D9" w:rsidRPr="00DA1783" w:rsidRDefault="002772D9"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4384" behindDoc="0" locked="0" layoutInCell="1" allowOverlap="1" wp14:anchorId="62CAEA27" wp14:editId="1D85D3C7">
          <wp:simplePos x="0" y="0"/>
          <wp:positionH relativeFrom="column">
            <wp:posOffset>-3810</wp:posOffset>
          </wp:positionH>
          <wp:positionV relativeFrom="paragraph">
            <wp:posOffset>-57150</wp:posOffset>
          </wp:positionV>
          <wp:extent cx="1098550" cy="267970"/>
          <wp:effectExtent l="0" t="0" r="0" b="1143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AQA A-level </w:t>
    </w:r>
    <w:r w:rsidR="00FB2AAE">
      <w:rPr>
        <w:rFonts w:ascii="Arial" w:hAnsi="Arial" w:cs="Arial"/>
        <w:sz w:val="18"/>
        <w:szCs w:val="18"/>
      </w:rPr>
      <w:t xml:space="preserve">French </w:t>
    </w:r>
    <w:r>
      <w:rPr>
        <w:rFonts w:ascii="Arial" w:hAnsi="Arial" w:cs="Arial"/>
        <w:sz w:val="18"/>
        <w:szCs w:val="18"/>
      </w:rPr>
      <w:t xml:space="preserve"> © Hodder &amp; Stoughton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C3A9" w14:textId="77777777" w:rsidR="002772D9" w:rsidRPr="00C027D4" w:rsidRDefault="002772D9"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506D2E">
      <w:rPr>
        <w:rStyle w:val="PageNumber"/>
        <w:rFonts w:ascii="Arial" w:hAnsi="Arial" w:cs="Arial"/>
        <w:b/>
        <w:noProof/>
      </w:rPr>
      <w:t>1</w:t>
    </w:r>
    <w:r w:rsidRPr="00C027D4">
      <w:rPr>
        <w:rStyle w:val="PageNumber"/>
        <w:rFonts w:ascii="Arial" w:hAnsi="Arial" w:cs="Arial"/>
        <w:b/>
      </w:rPr>
      <w:fldChar w:fldCharType="end"/>
    </w:r>
  </w:p>
  <w:p w14:paraId="5BFA1491" w14:textId="19C1B31F" w:rsidR="002772D9" w:rsidRPr="00DA1783" w:rsidRDefault="002772D9"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2336" behindDoc="0" locked="0" layoutInCell="1" allowOverlap="1" wp14:anchorId="23F3E747" wp14:editId="5EFC5825">
          <wp:simplePos x="0" y="0"/>
          <wp:positionH relativeFrom="column">
            <wp:posOffset>-3810</wp:posOffset>
          </wp:positionH>
          <wp:positionV relativeFrom="paragraph">
            <wp:posOffset>-57150</wp:posOffset>
          </wp:positionV>
          <wp:extent cx="1098550" cy="267970"/>
          <wp:effectExtent l="0" t="0" r="0" b="1143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AQA A-level </w:t>
    </w:r>
    <w:r w:rsidR="00FB2AAE">
      <w:rPr>
        <w:rFonts w:ascii="Arial" w:hAnsi="Arial" w:cs="Arial"/>
        <w:sz w:val="18"/>
        <w:szCs w:val="18"/>
      </w:rPr>
      <w:t>French</w:t>
    </w:r>
    <w:r>
      <w:rPr>
        <w:rFonts w:ascii="Arial" w:hAnsi="Arial" w:cs="Arial"/>
        <w:sz w:val="18"/>
        <w:szCs w:val="18"/>
      </w:rPr>
      <w:t xml:space="preserve"> © Hodder &amp; Stoughton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2FED" w14:textId="77777777" w:rsidR="0092418B" w:rsidRDefault="0092418B" w:rsidP="0061426C">
      <w:r>
        <w:separator/>
      </w:r>
    </w:p>
    <w:p w14:paraId="0FB86A92" w14:textId="77777777" w:rsidR="0092418B" w:rsidRDefault="0092418B"/>
  </w:footnote>
  <w:footnote w:type="continuationSeparator" w:id="0">
    <w:p w14:paraId="2EB5409B" w14:textId="77777777" w:rsidR="0092418B" w:rsidRDefault="0092418B" w:rsidP="0061426C">
      <w:r>
        <w:continuationSeparator/>
      </w:r>
    </w:p>
    <w:p w14:paraId="7A7C4F0D" w14:textId="77777777" w:rsidR="0092418B" w:rsidRDefault="0092418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0EC2" w14:textId="08D2FE6E" w:rsidR="002772D9" w:rsidRDefault="002772D9" w:rsidP="000C546D">
    <w:r>
      <w:rPr>
        <w:noProof/>
      </w:rPr>
      <mc:AlternateContent>
        <mc:Choice Requires="wps">
          <w:drawing>
            <wp:anchor distT="0" distB="0" distL="114300" distR="114300" simplePos="0" relativeHeight="251666432" behindDoc="0" locked="0" layoutInCell="1" allowOverlap="0" wp14:anchorId="6E2EFDF8" wp14:editId="1BD1F69A">
              <wp:simplePos x="0" y="0"/>
              <wp:positionH relativeFrom="page">
                <wp:posOffset>9912350</wp:posOffset>
              </wp:positionH>
              <wp:positionV relativeFrom="page">
                <wp:posOffset>720090</wp:posOffset>
              </wp:positionV>
              <wp:extent cx="791845" cy="3599815"/>
              <wp:effectExtent l="0" t="0" r="8255" b="635"/>
              <wp:wrapNone/>
              <wp:docPr id="1" name="Round Single Corner Rectangle 1"/>
              <wp:cNvGraphicFramePr/>
              <a:graphic xmlns:a="http://schemas.openxmlformats.org/drawingml/2006/main">
                <a:graphicData uri="http://schemas.microsoft.com/office/word/2010/wordprocessingShape">
                  <wps:wsp>
                    <wps:cNvSpPr/>
                    <wps:spPr>
                      <a:xfrm rot="10800000">
                        <a:off x="0" y="0"/>
                        <a:ext cx="791845" cy="3599815"/>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2B89293" w14:textId="77777777" w:rsidR="002772D9" w:rsidRPr="00736938" w:rsidRDefault="002772D9" w:rsidP="000C546D">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780.5pt;margin-top:56.7pt;width:62.35pt;height:283.4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1845,3599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" o:allowoverlap="f" adj="-11796480,,5400" path="m,l659868,v72889,,131977,59088,131977,131977l791845,3599815,,3599815,,xe" fillcolor="#1b9a38" stroked="f">
              <v:stroke joinstyle="miter"/>
              <v:formulas/>
              <v:path arrowok="t" o:connecttype="custom" o:connectlocs="0,0;659868,0;791845,131977;791845,3599815;0,3599815;0,0" o:connectangles="0,0,0,0,0,0" textboxrect="0,0,791845,3599815"/>
              <v:textbox style="layout-flow:vertical" inset="3mm,4mm,3mm,4mm">
                <w:txbxContent>
                  <w:p w14:paraId="72B89293" w14:textId="77777777" w:rsidR="002772D9" w:rsidRPr="00736938" w:rsidRDefault="002772D9" w:rsidP="000C546D">
                    <w:pPr>
                      <w:pStyle w:val="RHRunningHead"/>
                      <w:rPr>
                        <w:lang w:val="en-GB"/>
                      </w:rPr>
                    </w:pPr>
                    <w:r>
                      <w:rPr>
                        <w:lang w:val="en-GB"/>
                      </w:rPr>
                      <w:t>Scheme of Work</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6B86" w14:textId="46318E23" w:rsidR="002772D9" w:rsidRDefault="002772D9" w:rsidP="00B35E7B">
    <w:r>
      <w:rPr>
        <w:noProof/>
      </w:rPr>
      <mc:AlternateContent>
        <mc:Choice Requires="wps">
          <w:drawing>
            <wp:anchor distT="0" distB="0" distL="114300" distR="114300" simplePos="0" relativeHeight="251659264" behindDoc="0" locked="0" layoutInCell="1" allowOverlap="0" wp14:anchorId="1CC03D18" wp14:editId="7E37249A">
              <wp:simplePos x="0" y="0"/>
              <wp:positionH relativeFrom="page">
                <wp:posOffset>9912350</wp:posOffset>
              </wp:positionH>
              <wp:positionV relativeFrom="page">
                <wp:posOffset>720090</wp:posOffset>
              </wp:positionV>
              <wp:extent cx="791845" cy="3599815"/>
              <wp:effectExtent l="0" t="0" r="8255" b="635"/>
              <wp:wrapNone/>
              <wp:docPr id="4" name="Round Single Corner Rectangle 4"/>
              <wp:cNvGraphicFramePr/>
              <a:graphic xmlns:a="http://schemas.openxmlformats.org/drawingml/2006/main">
                <a:graphicData uri="http://schemas.microsoft.com/office/word/2010/wordprocessingShape">
                  <wps:wsp>
                    <wps:cNvSpPr/>
                    <wps:spPr>
                      <a:xfrm rot="10800000">
                        <a:off x="0" y="0"/>
                        <a:ext cx="791845" cy="3599815"/>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D0DBC44" w14:textId="706D7370" w:rsidR="002772D9" w:rsidRPr="00736938" w:rsidRDefault="002772D9" w:rsidP="00B35E7B">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4" o:spid="_x0000_s1027" style="position:absolute;margin-left:780.5pt;margin-top:56.7pt;width:62.35pt;height:283.45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1845,3599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" o:allowoverlap="f" adj="-11796480,,5400" path="m,l659868,v72889,,131977,59088,131977,131977l791845,3599815,,3599815,,xe" fillcolor="#1b9a38" stroked="f">
              <v:stroke joinstyle="miter"/>
              <v:formulas/>
              <v:path arrowok="t" o:connecttype="custom" o:connectlocs="0,0;659868,0;791845,131977;791845,3599815;0,3599815;0,0" o:connectangles="0,0,0,0,0,0" textboxrect="0,0,791845,3599815"/>
              <v:textbox style="layout-flow:vertical" inset="3mm,4mm,3mm,4mm">
                <w:txbxContent>
                  <w:p w14:paraId="4D0DBC44" w14:textId="706D7370" w:rsidR="002772D9" w:rsidRPr="00736938" w:rsidRDefault="002772D9" w:rsidP="00B35E7B">
                    <w:pPr>
                      <w:pStyle w:val="RHRunningHead"/>
                      <w:rPr>
                        <w:lang w:val="en-GB"/>
                      </w:rPr>
                    </w:pPr>
                    <w:r>
                      <w:rPr>
                        <w:lang w:val="en-GB"/>
                      </w:rPr>
                      <w:t>Scheme of Work</w:t>
                    </w:r>
                  </w:p>
                </w:txbxContent>
              </v:textbox>
              <w10:wrap anchorx="page" anchory="page"/>
            </v:shape>
          </w:pict>
        </mc:Fallback>
      </mc:AlternateContent>
    </w:r>
    <w:r>
      <w:rPr>
        <w:noProof/>
      </w:rPr>
      <w:drawing>
        <wp:anchor distT="0" distB="0" distL="114300" distR="114300" simplePos="0" relativeHeight="251660288" behindDoc="0" locked="0" layoutInCell="1" allowOverlap="1" wp14:anchorId="48B5BFF5" wp14:editId="7626BAEA">
          <wp:simplePos x="0" y="0"/>
          <wp:positionH relativeFrom="column">
            <wp:posOffset>-1905</wp:posOffset>
          </wp:positionH>
          <wp:positionV relativeFrom="page">
            <wp:posOffset>0</wp:posOffset>
          </wp:positionV>
          <wp:extent cx="2914650" cy="693420"/>
          <wp:effectExtent l="0" t="0" r="635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1.jpg"/>
                  <pic:cNvPicPr/>
                </pic:nvPicPr>
                <pic:blipFill>
                  <a:blip r:embed="rId1">
                    <a:extLst>
                      <a:ext uri="{28A0092B-C50C-407E-A947-70E740481C1C}">
                        <a14:useLocalDpi xmlns:a14="http://schemas.microsoft.com/office/drawing/2010/main" val="0"/>
                      </a:ext>
                    </a:extLst>
                  </a:blip>
                  <a:stretch>
                    <a:fillRect/>
                  </a:stretch>
                </pic:blipFill>
                <pic:spPr>
                  <a:xfrm>
                    <a:off x="0" y="0"/>
                    <a:ext cx="2914650"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DC8"/>
    <w:multiLevelType w:val="hybridMultilevel"/>
    <w:tmpl w:val="DDF458A6"/>
    <w:lvl w:ilvl="0" w:tplc="5218B3D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F86CD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C33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4BF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E2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A6D1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44E35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0FC3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DCEBA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2328D8"/>
    <w:multiLevelType w:val="hybridMultilevel"/>
    <w:tmpl w:val="2AE628D8"/>
    <w:lvl w:ilvl="0" w:tplc="43F09C9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AE02C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9661D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27C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00A55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02A4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74507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22AB9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0E56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22E5EDC"/>
    <w:multiLevelType w:val="hybridMultilevel"/>
    <w:tmpl w:val="DC5C6D48"/>
    <w:lvl w:ilvl="0" w:tplc="DC7E83F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87A4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66A51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5A11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A0DE8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46F3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AE294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90680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483BF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426B6D"/>
    <w:multiLevelType w:val="hybridMultilevel"/>
    <w:tmpl w:val="13EEF632"/>
    <w:lvl w:ilvl="0" w:tplc="8988A67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94F9B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44124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CA8B8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3A4E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120AE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1C479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AE15E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64F4F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A3F3477"/>
    <w:multiLevelType w:val="hybridMultilevel"/>
    <w:tmpl w:val="E160E1B6"/>
    <w:lvl w:ilvl="0" w:tplc="C1E26B9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23B1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84A19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B657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88D67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A9DB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6746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92C5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82CA5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CF53C94"/>
    <w:multiLevelType w:val="hybridMultilevel"/>
    <w:tmpl w:val="6800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FD1A03"/>
    <w:multiLevelType w:val="hybridMultilevel"/>
    <w:tmpl w:val="531A8846"/>
    <w:lvl w:ilvl="0" w:tplc="8662030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123B6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DAFAB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765EB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B0A3D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EA1D6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2655E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00E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FE857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3EA2DBE"/>
    <w:multiLevelType w:val="hybridMultilevel"/>
    <w:tmpl w:val="2E54AE5A"/>
    <w:lvl w:ilvl="0" w:tplc="4AF2B4D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C04C0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D8108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C6A6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E6C8D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70168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DC1A4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0C8F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B857A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C6B694F"/>
    <w:multiLevelType w:val="hybridMultilevel"/>
    <w:tmpl w:val="829AEA10"/>
    <w:lvl w:ilvl="0" w:tplc="EE88772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64E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3A574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4200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D6F0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9C72A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CE1A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3EB96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0EFE9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E1544F5"/>
    <w:multiLevelType w:val="hybridMultilevel"/>
    <w:tmpl w:val="553C33D4"/>
    <w:lvl w:ilvl="0" w:tplc="9D08CB8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F8D9F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81F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0C36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F04D3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6491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8F0C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04DA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45D0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1F61332"/>
    <w:multiLevelType w:val="hybridMultilevel"/>
    <w:tmpl w:val="22127030"/>
    <w:lvl w:ilvl="0" w:tplc="6A30327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1EFB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E3B2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2E261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86DD7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9AE71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26051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1A8C9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4EA30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3FE0F60"/>
    <w:multiLevelType w:val="hybridMultilevel"/>
    <w:tmpl w:val="F6FE0C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30D51A96"/>
    <w:multiLevelType w:val="hybridMultilevel"/>
    <w:tmpl w:val="5986C630"/>
    <w:lvl w:ilvl="0" w:tplc="9F9A5FC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52A6F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A00E3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85BC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0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8A0F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FEE4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A4D10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4B2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44B5E84"/>
    <w:multiLevelType w:val="hybridMultilevel"/>
    <w:tmpl w:val="8A06904A"/>
    <w:lvl w:ilvl="0" w:tplc="EBD6289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0895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D2C25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0A857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A4046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EA5EC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BE31C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E9A3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286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4B079F7"/>
    <w:multiLevelType w:val="hybridMultilevel"/>
    <w:tmpl w:val="98022CB8"/>
    <w:lvl w:ilvl="0" w:tplc="1588847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C3EC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D82E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127B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20E00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8EE6C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62992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20C0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1EC69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58C06B7"/>
    <w:multiLevelType w:val="hybridMultilevel"/>
    <w:tmpl w:val="8D183720"/>
    <w:lvl w:ilvl="0" w:tplc="0EFE869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ACC8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822A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BC769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AEE2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0767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08C00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2377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7491F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361465A5"/>
    <w:multiLevelType w:val="hybridMultilevel"/>
    <w:tmpl w:val="618C936C"/>
    <w:lvl w:ilvl="0" w:tplc="42D0990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0C279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108BF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E81D5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C93A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6E0C0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0A2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EAFC5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DCEAD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7DF2B9B"/>
    <w:multiLevelType w:val="hybridMultilevel"/>
    <w:tmpl w:val="066E19F0"/>
    <w:lvl w:ilvl="0" w:tplc="96BAD9D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8AB54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EE50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25A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D8C79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74E81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EAE64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0FD8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27D5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3C0953FE"/>
    <w:multiLevelType w:val="hybridMultilevel"/>
    <w:tmpl w:val="FA1806B8"/>
    <w:lvl w:ilvl="0" w:tplc="1C24D05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689FF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D84B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94C17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8B58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C4C1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1233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2EFD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2A7A4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507A8"/>
    <w:multiLevelType w:val="hybridMultilevel"/>
    <w:tmpl w:val="31A2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787227"/>
    <w:multiLevelType w:val="hybridMultilevel"/>
    <w:tmpl w:val="44DAC7BC"/>
    <w:lvl w:ilvl="0" w:tplc="FB9ADE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FEE90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3224F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4B30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1073B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FE7BF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889E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CC0F4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50896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47833585"/>
    <w:multiLevelType w:val="hybridMultilevel"/>
    <w:tmpl w:val="C25A67FE"/>
    <w:lvl w:ilvl="0" w:tplc="F03E03A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70F26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A4027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ACA4F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58223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6A8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C4A2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B48E0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DADAC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49452EC9"/>
    <w:multiLevelType w:val="hybridMultilevel"/>
    <w:tmpl w:val="19343634"/>
    <w:lvl w:ilvl="0" w:tplc="F2DED3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C33C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D282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AE2DE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162BE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EAA2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0EB2A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6916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05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4F4E369B"/>
    <w:multiLevelType w:val="hybridMultilevel"/>
    <w:tmpl w:val="161C97CA"/>
    <w:lvl w:ilvl="0" w:tplc="CC7A0B98">
      <w:start w:val="1"/>
      <w:numFmt w:val="bullet"/>
      <w:pStyle w:val="TableBullets"/>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31181E"/>
    <w:multiLevelType w:val="hybridMultilevel"/>
    <w:tmpl w:val="C83AECB8"/>
    <w:lvl w:ilvl="0" w:tplc="E53CBB7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E87C7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8CE6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F237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9AA7B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CA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145A4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E7B7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5E23E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5E2442E4"/>
    <w:multiLevelType w:val="hybridMultilevel"/>
    <w:tmpl w:val="DC2AD92E"/>
    <w:lvl w:ilvl="0" w:tplc="6BB09AA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4E6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7C477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8E724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30DEF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7AD84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A84EF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D479B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C4635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E3B50AB"/>
    <w:multiLevelType w:val="hybridMultilevel"/>
    <w:tmpl w:val="D1426A90"/>
    <w:lvl w:ilvl="0" w:tplc="ADC6227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4098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56414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62E2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F2A8A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10842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4858C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D073D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5E7C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F2F4904"/>
    <w:multiLevelType w:val="hybridMultilevel"/>
    <w:tmpl w:val="8268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DA7186"/>
    <w:multiLevelType w:val="hybridMultilevel"/>
    <w:tmpl w:val="084819E6"/>
    <w:lvl w:ilvl="0" w:tplc="F8741DD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0C253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5A8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722F3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6F50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74F93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12029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CCC3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02608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A685B11"/>
    <w:multiLevelType w:val="hybridMultilevel"/>
    <w:tmpl w:val="E0583974"/>
    <w:lvl w:ilvl="0" w:tplc="71E4992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074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69E6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8E12B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423A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761A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202AC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C10C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4C3A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33222D0"/>
    <w:multiLevelType w:val="hybridMultilevel"/>
    <w:tmpl w:val="60B6ABB0"/>
    <w:lvl w:ilvl="0" w:tplc="2D0685B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0E3B3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94F4E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64EC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963FC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C638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A1C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43A7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2640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746216F9"/>
    <w:multiLevelType w:val="hybridMultilevel"/>
    <w:tmpl w:val="5D0E5D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nsid w:val="77637185"/>
    <w:multiLevelType w:val="hybridMultilevel"/>
    <w:tmpl w:val="A9C8ED28"/>
    <w:lvl w:ilvl="0" w:tplc="D954E71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B6064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0ECFA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2F39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B6C7A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09CE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A04D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629CD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8853E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9212929"/>
    <w:multiLevelType w:val="hybridMultilevel"/>
    <w:tmpl w:val="750CE720"/>
    <w:lvl w:ilvl="0" w:tplc="3758B09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A8AB3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D4292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B0DAB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38C54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F4EE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D063D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1670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810C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79743373"/>
    <w:multiLevelType w:val="hybridMultilevel"/>
    <w:tmpl w:val="01D0F304"/>
    <w:lvl w:ilvl="0" w:tplc="630E75E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5459E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40C4B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9C421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43F7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0836D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32BAB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6AE2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7841C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7BA94753"/>
    <w:multiLevelType w:val="hybridMultilevel"/>
    <w:tmpl w:val="0AD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7C281A"/>
    <w:multiLevelType w:val="hybridMultilevel"/>
    <w:tmpl w:val="6E10C5FA"/>
    <w:lvl w:ilvl="0" w:tplc="96DE2E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AC8F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6A13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9E81B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EF30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CE9F9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FEEF5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C66F1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0FB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24"/>
  </w:num>
  <w:num w:numId="3">
    <w:abstractNumId w:val="33"/>
  </w:num>
  <w:num w:numId="4">
    <w:abstractNumId w:val="9"/>
  </w:num>
  <w:num w:numId="5">
    <w:abstractNumId w:val="16"/>
  </w:num>
  <w:num w:numId="6">
    <w:abstractNumId w:val="26"/>
  </w:num>
  <w:num w:numId="7">
    <w:abstractNumId w:val="27"/>
  </w:num>
  <w:num w:numId="8">
    <w:abstractNumId w:val="17"/>
  </w:num>
  <w:num w:numId="9">
    <w:abstractNumId w:val="0"/>
  </w:num>
  <w:num w:numId="10">
    <w:abstractNumId w:val="10"/>
  </w:num>
  <w:num w:numId="11">
    <w:abstractNumId w:val="30"/>
  </w:num>
  <w:num w:numId="12">
    <w:abstractNumId w:val="37"/>
  </w:num>
  <w:num w:numId="13">
    <w:abstractNumId w:val="34"/>
  </w:num>
  <w:num w:numId="14">
    <w:abstractNumId w:val="31"/>
  </w:num>
  <w:num w:numId="15">
    <w:abstractNumId w:val="8"/>
  </w:num>
  <w:num w:numId="16">
    <w:abstractNumId w:val="6"/>
  </w:num>
  <w:num w:numId="17">
    <w:abstractNumId w:val="13"/>
  </w:num>
  <w:num w:numId="18">
    <w:abstractNumId w:val="2"/>
  </w:num>
  <w:num w:numId="19">
    <w:abstractNumId w:val="4"/>
  </w:num>
  <w:num w:numId="20">
    <w:abstractNumId w:val="1"/>
  </w:num>
  <w:num w:numId="21">
    <w:abstractNumId w:val="35"/>
  </w:num>
  <w:num w:numId="22">
    <w:abstractNumId w:val="21"/>
  </w:num>
  <w:num w:numId="23">
    <w:abstractNumId w:val="18"/>
  </w:num>
  <w:num w:numId="24">
    <w:abstractNumId w:val="23"/>
  </w:num>
  <w:num w:numId="25">
    <w:abstractNumId w:val="22"/>
  </w:num>
  <w:num w:numId="26">
    <w:abstractNumId w:val="29"/>
  </w:num>
  <w:num w:numId="27">
    <w:abstractNumId w:val="15"/>
  </w:num>
  <w:num w:numId="28">
    <w:abstractNumId w:val="14"/>
  </w:num>
  <w:num w:numId="29">
    <w:abstractNumId w:val="3"/>
  </w:num>
  <w:num w:numId="30">
    <w:abstractNumId w:val="25"/>
  </w:num>
  <w:num w:numId="31">
    <w:abstractNumId w:val="7"/>
  </w:num>
  <w:num w:numId="32">
    <w:abstractNumId w:val="12"/>
  </w:num>
  <w:num w:numId="33">
    <w:abstractNumId w:val="32"/>
  </w:num>
  <w:num w:numId="34">
    <w:abstractNumId w:val="36"/>
  </w:num>
  <w:num w:numId="35">
    <w:abstractNumId w:val="11"/>
  </w:num>
  <w:num w:numId="36">
    <w:abstractNumId w:val="5"/>
  </w:num>
  <w:num w:numId="37">
    <w:abstractNumId w:val="20"/>
  </w:num>
  <w:num w:numId="38">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0"/>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61"/>
    <w:rsid w:val="0000274C"/>
    <w:rsid w:val="0000360C"/>
    <w:rsid w:val="000177B2"/>
    <w:rsid w:val="000222A5"/>
    <w:rsid w:val="0002401D"/>
    <w:rsid w:val="00044F2B"/>
    <w:rsid w:val="000575C3"/>
    <w:rsid w:val="00062423"/>
    <w:rsid w:val="000660F8"/>
    <w:rsid w:val="00066CC4"/>
    <w:rsid w:val="0009098E"/>
    <w:rsid w:val="00097864"/>
    <w:rsid w:val="000A6234"/>
    <w:rsid w:val="000B7847"/>
    <w:rsid w:val="000C546D"/>
    <w:rsid w:val="000E2434"/>
    <w:rsid w:val="000E4290"/>
    <w:rsid w:val="00103E36"/>
    <w:rsid w:val="00103FA3"/>
    <w:rsid w:val="00116A2F"/>
    <w:rsid w:val="0012109F"/>
    <w:rsid w:val="001245F8"/>
    <w:rsid w:val="0013614C"/>
    <w:rsid w:val="001443FB"/>
    <w:rsid w:val="00157055"/>
    <w:rsid w:val="001823EE"/>
    <w:rsid w:val="001869F9"/>
    <w:rsid w:val="00186A6D"/>
    <w:rsid w:val="00195374"/>
    <w:rsid w:val="001A5F63"/>
    <w:rsid w:val="001C7B52"/>
    <w:rsid w:val="001D15D8"/>
    <w:rsid w:val="001D67FB"/>
    <w:rsid w:val="001D7CFF"/>
    <w:rsid w:val="001E23B3"/>
    <w:rsid w:val="001E2644"/>
    <w:rsid w:val="001F36F6"/>
    <w:rsid w:val="00213D37"/>
    <w:rsid w:val="00227646"/>
    <w:rsid w:val="00233949"/>
    <w:rsid w:val="00234474"/>
    <w:rsid w:val="00264963"/>
    <w:rsid w:val="00270977"/>
    <w:rsid w:val="00273285"/>
    <w:rsid w:val="00273A54"/>
    <w:rsid w:val="002772D9"/>
    <w:rsid w:val="00296499"/>
    <w:rsid w:val="002B1B61"/>
    <w:rsid w:val="002B6E1F"/>
    <w:rsid w:val="002B7DE5"/>
    <w:rsid w:val="002D254A"/>
    <w:rsid w:val="002F277C"/>
    <w:rsid w:val="002F6CC8"/>
    <w:rsid w:val="003643CA"/>
    <w:rsid w:val="00376BEB"/>
    <w:rsid w:val="00377857"/>
    <w:rsid w:val="00381CBC"/>
    <w:rsid w:val="00392C15"/>
    <w:rsid w:val="003C7511"/>
    <w:rsid w:val="003E23F2"/>
    <w:rsid w:val="003E4A57"/>
    <w:rsid w:val="004002AD"/>
    <w:rsid w:val="004547E6"/>
    <w:rsid w:val="00460102"/>
    <w:rsid w:val="0046427B"/>
    <w:rsid w:val="00472E82"/>
    <w:rsid w:val="004849ED"/>
    <w:rsid w:val="004B56CC"/>
    <w:rsid w:val="004B7E95"/>
    <w:rsid w:val="004D136C"/>
    <w:rsid w:val="004D47CC"/>
    <w:rsid w:val="004D50D8"/>
    <w:rsid w:val="004E1B0B"/>
    <w:rsid w:val="004F24C9"/>
    <w:rsid w:val="004F50D8"/>
    <w:rsid w:val="00506D2E"/>
    <w:rsid w:val="00513B01"/>
    <w:rsid w:val="0053173C"/>
    <w:rsid w:val="00536575"/>
    <w:rsid w:val="00541507"/>
    <w:rsid w:val="00541869"/>
    <w:rsid w:val="00562134"/>
    <w:rsid w:val="0056543D"/>
    <w:rsid w:val="005850B4"/>
    <w:rsid w:val="00593AD3"/>
    <w:rsid w:val="005A4F7F"/>
    <w:rsid w:val="005C3DBF"/>
    <w:rsid w:val="005E2C05"/>
    <w:rsid w:val="005E3B67"/>
    <w:rsid w:val="005E4E3B"/>
    <w:rsid w:val="006000B6"/>
    <w:rsid w:val="00600A0C"/>
    <w:rsid w:val="0060548A"/>
    <w:rsid w:val="006100BC"/>
    <w:rsid w:val="0061426C"/>
    <w:rsid w:val="00616ED1"/>
    <w:rsid w:val="0062029E"/>
    <w:rsid w:val="00625AD3"/>
    <w:rsid w:val="006356EE"/>
    <w:rsid w:val="00652FF1"/>
    <w:rsid w:val="006541B0"/>
    <w:rsid w:val="00656D18"/>
    <w:rsid w:val="0066127D"/>
    <w:rsid w:val="0067133E"/>
    <w:rsid w:val="00675EB4"/>
    <w:rsid w:val="006962D7"/>
    <w:rsid w:val="00696B90"/>
    <w:rsid w:val="00697FD3"/>
    <w:rsid w:val="006A10ED"/>
    <w:rsid w:val="006A3B45"/>
    <w:rsid w:val="006D40FD"/>
    <w:rsid w:val="006E1DB6"/>
    <w:rsid w:val="006F1578"/>
    <w:rsid w:val="006F34E8"/>
    <w:rsid w:val="007001F3"/>
    <w:rsid w:val="00701F98"/>
    <w:rsid w:val="007160A6"/>
    <w:rsid w:val="00716585"/>
    <w:rsid w:val="00717E9E"/>
    <w:rsid w:val="00727853"/>
    <w:rsid w:val="00735ADB"/>
    <w:rsid w:val="00736938"/>
    <w:rsid w:val="00737EE3"/>
    <w:rsid w:val="0074106C"/>
    <w:rsid w:val="0075225E"/>
    <w:rsid w:val="00753429"/>
    <w:rsid w:val="00771284"/>
    <w:rsid w:val="00786EDD"/>
    <w:rsid w:val="007943BB"/>
    <w:rsid w:val="00795426"/>
    <w:rsid w:val="00795FB6"/>
    <w:rsid w:val="007A5227"/>
    <w:rsid w:val="007A5717"/>
    <w:rsid w:val="007B13C4"/>
    <w:rsid w:val="007B751F"/>
    <w:rsid w:val="007C0ED5"/>
    <w:rsid w:val="007C6EEF"/>
    <w:rsid w:val="007D10CE"/>
    <w:rsid w:val="007D2D95"/>
    <w:rsid w:val="007D5980"/>
    <w:rsid w:val="007E5D96"/>
    <w:rsid w:val="007F2863"/>
    <w:rsid w:val="00812D54"/>
    <w:rsid w:val="00814E26"/>
    <w:rsid w:val="00817A9F"/>
    <w:rsid w:val="00821862"/>
    <w:rsid w:val="0082458F"/>
    <w:rsid w:val="00832C66"/>
    <w:rsid w:val="00842CB7"/>
    <w:rsid w:val="00852BF7"/>
    <w:rsid w:val="0086314D"/>
    <w:rsid w:val="008655F6"/>
    <w:rsid w:val="0088551D"/>
    <w:rsid w:val="00886E09"/>
    <w:rsid w:val="008B173B"/>
    <w:rsid w:val="008C5361"/>
    <w:rsid w:val="008C7A97"/>
    <w:rsid w:val="008D0A56"/>
    <w:rsid w:val="008E1B28"/>
    <w:rsid w:val="008E5E86"/>
    <w:rsid w:val="008F12D3"/>
    <w:rsid w:val="008F5E37"/>
    <w:rsid w:val="0091476F"/>
    <w:rsid w:val="00914FE8"/>
    <w:rsid w:val="00915A04"/>
    <w:rsid w:val="0092000F"/>
    <w:rsid w:val="00921542"/>
    <w:rsid w:val="00921E39"/>
    <w:rsid w:val="00923501"/>
    <w:rsid w:val="0092418B"/>
    <w:rsid w:val="00931E67"/>
    <w:rsid w:val="0094045B"/>
    <w:rsid w:val="009406D9"/>
    <w:rsid w:val="00950FF6"/>
    <w:rsid w:val="009538CF"/>
    <w:rsid w:val="00954346"/>
    <w:rsid w:val="00974FDE"/>
    <w:rsid w:val="009758F4"/>
    <w:rsid w:val="0098039C"/>
    <w:rsid w:val="00980B7C"/>
    <w:rsid w:val="0098522A"/>
    <w:rsid w:val="0098617C"/>
    <w:rsid w:val="009A001D"/>
    <w:rsid w:val="009A4107"/>
    <w:rsid w:val="009B5E6A"/>
    <w:rsid w:val="009B6008"/>
    <w:rsid w:val="009C559D"/>
    <w:rsid w:val="009D6FC4"/>
    <w:rsid w:val="009E6CC8"/>
    <w:rsid w:val="009E7EA8"/>
    <w:rsid w:val="00A12A72"/>
    <w:rsid w:val="00A20035"/>
    <w:rsid w:val="00A340C0"/>
    <w:rsid w:val="00A533AC"/>
    <w:rsid w:val="00A540D5"/>
    <w:rsid w:val="00A5695A"/>
    <w:rsid w:val="00A608A7"/>
    <w:rsid w:val="00A61291"/>
    <w:rsid w:val="00A62E54"/>
    <w:rsid w:val="00A7244B"/>
    <w:rsid w:val="00A83F2D"/>
    <w:rsid w:val="00A8675B"/>
    <w:rsid w:val="00AA7880"/>
    <w:rsid w:val="00AA79FF"/>
    <w:rsid w:val="00AE4983"/>
    <w:rsid w:val="00AF56D0"/>
    <w:rsid w:val="00AF5C54"/>
    <w:rsid w:val="00AF6B15"/>
    <w:rsid w:val="00AF7B1D"/>
    <w:rsid w:val="00B10CD1"/>
    <w:rsid w:val="00B2005B"/>
    <w:rsid w:val="00B326E9"/>
    <w:rsid w:val="00B35E7B"/>
    <w:rsid w:val="00B61F7A"/>
    <w:rsid w:val="00B74DB8"/>
    <w:rsid w:val="00B76CDE"/>
    <w:rsid w:val="00B906F1"/>
    <w:rsid w:val="00B92DDB"/>
    <w:rsid w:val="00B9577B"/>
    <w:rsid w:val="00BA0BC3"/>
    <w:rsid w:val="00BE02B1"/>
    <w:rsid w:val="00BE08EF"/>
    <w:rsid w:val="00BE3D13"/>
    <w:rsid w:val="00BE4172"/>
    <w:rsid w:val="00C012B5"/>
    <w:rsid w:val="00C01E65"/>
    <w:rsid w:val="00C027D4"/>
    <w:rsid w:val="00C470B1"/>
    <w:rsid w:val="00C557D3"/>
    <w:rsid w:val="00C5681A"/>
    <w:rsid w:val="00C64731"/>
    <w:rsid w:val="00C67B8A"/>
    <w:rsid w:val="00CB5D4A"/>
    <w:rsid w:val="00CC1F3D"/>
    <w:rsid w:val="00CC5550"/>
    <w:rsid w:val="00CD6CED"/>
    <w:rsid w:val="00CF02BE"/>
    <w:rsid w:val="00D01356"/>
    <w:rsid w:val="00D36A40"/>
    <w:rsid w:val="00D417B1"/>
    <w:rsid w:val="00D470E2"/>
    <w:rsid w:val="00D50843"/>
    <w:rsid w:val="00D51C13"/>
    <w:rsid w:val="00D62D05"/>
    <w:rsid w:val="00D71CD9"/>
    <w:rsid w:val="00D7212E"/>
    <w:rsid w:val="00D72211"/>
    <w:rsid w:val="00D83FF9"/>
    <w:rsid w:val="00DA1783"/>
    <w:rsid w:val="00DB62C0"/>
    <w:rsid w:val="00DE5BAB"/>
    <w:rsid w:val="00DF20CD"/>
    <w:rsid w:val="00DF56A9"/>
    <w:rsid w:val="00DF5ED8"/>
    <w:rsid w:val="00E02A59"/>
    <w:rsid w:val="00E10EBC"/>
    <w:rsid w:val="00E21E55"/>
    <w:rsid w:val="00E32AEE"/>
    <w:rsid w:val="00E50744"/>
    <w:rsid w:val="00E73351"/>
    <w:rsid w:val="00E8091E"/>
    <w:rsid w:val="00E81804"/>
    <w:rsid w:val="00E81F2D"/>
    <w:rsid w:val="00E83F69"/>
    <w:rsid w:val="00E8608E"/>
    <w:rsid w:val="00E9727C"/>
    <w:rsid w:val="00EA4A0C"/>
    <w:rsid w:val="00EB3C76"/>
    <w:rsid w:val="00EB6BEE"/>
    <w:rsid w:val="00ED0AAA"/>
    <w:rsid w:val="00ED60C0"/>
    <w:rsid w:val="00ED6B16"/>
    <w:rsid w:val="00EF651A"/>
    <w:rsid w:val="00F063B2"/>
    <w:rsid w:val="00F22627"/>
    <w:rsid w:val="00F26CB2"/>
    <w:rsid w:val="00F4169A"/>
    <w:rsid w:val="00F5258C"/>
    <w:rsid w:val="00F55359"/>
    <w:rsid w:val="00F560DF"/>
    <w:rsid w:val="00F5679B"/>
    <w:rsid w:val="00F7097C"/>
    <w:rsid w:val="00F70C60"/>
    <w:rsid w:val="00F91C1C"/>
    <w:rsid w:val="00FA67C4"/>
    <w:rsid w:val="00FB2AAE"/>
    <w:rsid w:val="00FB34D6"/>
    <w:rsid w:val="00FD6C42"/>
    <w:rsid w:val="00F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E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customStyle="1" w:styleId="Body">
    <w:name w:val="Body"/>
    <w:rsid w:val="00E81F2D"/>
    <w:pPr>
      <w:pBdr>
        <w:top w:val="nil"/>
        <w:left w:val="nil"/>
        <w:bottom w:val="nil"/>
        <w:right w:val="nil"/>
        <w:between w:val="nil"/>
        <w:bar w:val="nil"/>
      </w:pBdr>
    </w:pPr>
    <w:rPr>
      <w:rFonts w:ascii="Cambria" w:eastAsia="Cambria" w:hAnsi="Cambria" w:cs="Cambria"/>
      <w:color w:val="000000"/>
      <w:sz w:val="24"/>
      <w:szCs w:val="24"/>
      <w:u w:color="000000"/>
      <w:bdr w:val="nil"/>
      <w:lang w:eastAsia="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customStyle="1" w:styleId="Body">
    <w:name w:val="Body"/>
    <w:rsid w:val="00E81F2D"/>
    <w:pPr>
      <w:pBdr>
        <w:top w:val="nil"/>
        <w:left w:val="nil"/>
        <w:bottom w:val="nil"/>
        <w:right w:val="nil"/>
        <w:between w:val="nil"/>
        <w:bar w:val="nil"/>
      </w:pBdr>
    </w:pPr>
    <w:rPr>
      <w:rFonts w:ascii="Cambria" w:eastAsia="Cambria" w:hAnsi="Cambria" w:cs="Cambria"/>
      <w:color w:val="000000"/>
      <w:sz w:val="24"/>
      <w:szCs w:val="24"/>
      <w:u w:color="000000"/>
      <w:bdr w:val="nil"/>
      <w:lang w:eastAsia="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13D6-0FDB-9C41-8FAB-B482FEC0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930</Words>
  <Characters>5307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Template of lesson plan taken from IB Spanish Student Book p 175</vt:lpstr>
    </vt:vector>
  </TitlesOfParts>
  <Company>TAG Publishing Services</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dc:creator>
  <cp:lastModifiedBy>Lucy Luke</cp:lastModifiedBy>
  <cp:revision>10</cp:revision>
  <cp:lastPrinted>2013-12-10T09:08:00Z</cp:lastPrinted>
  <dcterms:created xsi:type="dcterms:W3CDTF">2016-02-15T10:12:00Z</dcterms:created>
  <dcterms:modified xsi:type="dcterms:W3CDTF">2016-06-03T08:53:00Z</dcterms:modified>
</cp:coreProperties>
</file>